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66AF" w14:textId="492E8446" w:rsidR="006D15FC" w:rsidRDefault="006D15FC" w:rsidP="006D15FC">
      <w:pPr>
        <w:pStyle w:val="Heading1"/>
        <w:rPr>
          <w:b w:val="0"/>
        </w:rPr>
      </w:pPr>
      <w:r>
        <w:rPr>
          <w:b w:val="0"/>
        </w:rPr>
        <w:t>HOW TO FILL IN THE HOUSE IN MULTIPLE OCCUPATION MANDATORY LICENSING APPLICATION FORM</w:t>
      </w:r>
    </w:p>
    <w:p w14:paraId="3FBA7C97" w14:textId="52C935E6" w:rsidR="00217BFE" w:rsidRDefault="00217BFE" w:rsidP="006D15FC"/>
    <w:p w14:paraId="04711414" w14:textId="77777777" w:rsidR="006D15FC" w:rsidRDefault="006D15FC" w:rsidP="006D15FC">
      <w:pPr>
        <w:spacing w:line="360" w:lineRule="auto"/>
        <w:jc w:val="both"/>
        <w:rPr>
          <w:rFonts w:ascii="Arial" w:hAnsi="Arial"/>
          <w:sz w:val="22"/>
        </w:rPr>
      </w:pPr>
      <w:r>
        <w:rPr>
          <w:rFonts w:ascii="Arial" w:hAnsi="Arial"/>
          <w:sz w:val="22"/>
        </w:rPr>
        <w:t>If you make any mistakes, or do not complete all the relevant sections, it may delay the processing of the application form and incur further charges. If additional information is supplied on a separate sheet/s, please make sure that they are securely attached to the application form. Please read the guidance notes carefully to assist you in:</w:t>
      </w:r>
    </w:p>
    <w:p w14:paraId="011BE909" w14:textId="77777777" w:rsidR="006D15FC" w:rsidRPr="008B732F" w:rsidRDefault="006D15FC" w:rsidP="006D15FC">
      <w:pPr>
        <w:pStyle w:val="ListParagraph"/>
        <w:numPr>
          <w:ilvl w:val="0"/>
          <w:numId w:val="3"/>
        </w:numPr>
        <w:spacing w:line="360" w:lineRule="auto"/>
        <w:ind w:left="0" w:firstLine="0"/>
        <w:jc w:val="both"/>
        <w:rPr>
          <w:rFonts w:ascii="Arial" w:hAnsi="Arial"/>
          <w:sz w:val="22"/>
        </w:rPr>
      </w:pPr>
      <w:r w:rsidRPr="008B732F">
        <w:rPr>
          <w:rFonts w:ascii="Arial" w:hAnsi="Arial"/>
          <w:sz w:val="22"/>
        </w:rPr>
        <w:t>deciding if the property requires a licence</w:t>
      </w:r>
    </w:p>
    <w:p w14:paraId="26C7A05D" w14:textId="77777777" w:rsidR="006D15FC" w:rsidRPr="008B732F" w:rsidRDefault="006D15FC" w:rsidP="006D15FC">
      <w:pPr>
        <w:pStyle w:val="ListParagraph"/>
        <w:numPr>
          <w:ilvl w:val="0"/>
          <w:numId w:val="3"/>
        </w:numPr>
        <w:spacing w:line="360" w:lineRule="auto"/>
        <w:ind w:left="0" w:firstLine="0"/>
        <w:jc w:val="both"/>
        <w:rPr>
          <w:rFonts w:ascii="Arial" w:hAnsi="Arial"/>
          <w:sz w:val="22"/>
        </w:rPr>
      </w:pPr>
      <w:r w:rsidRPr="008B732F">
        <w:rPr>
          <w:rFonts w:ascii="Arial" w:hAnsi="Arial"/>
          <w:sz w:val="22"/>
        </w:rPr>
        <w:t>applying for the correct licence</w:t>
      </w:r>
    </w:p>
    <w:p w14:paraId="535FDC10" w14:textId="77777777" w:rsidR="006D15FC" w:rsidRPr="008B732F" w:rsidRDefault="006D15FC" w:rsidP="006D15FC">
      <w:pPr>
        <w:pStyle w:val="ListParagraph"/>
        <w:numPr>
          <w:ilvl w:val="0"/>
          <w:numId w:val="3"/>
        </w:numPr>
        <w:spacing w:line="360" w:lineRule="auto"/>
        <w:ind w:left="0" w:firstLine="0"/>
        <w:jc w:val="both"/>
        <w:rPr>
          <w:rFonts w:ascii="Arial" w:hAnsi="Arial"/>
          <w:sz w:val="22"/>
        </w:rPr>
      </w:pPr>
      <w:r w:rsidRPr="008B732F">
        <w:rPr>
          <w:rFonts w:ascii="Arial" w:hAnsi="Arial"/>
          <w:sz w:val="22"/>
        </w:rPr>
        <w:t>completing the form correctly</w:t>
      </w:r>
    </w:p>
    <w:p w14:paraId="1F8A33B5" w14:textId="77777777" w:rsidR="006D15FC" w:rsidRPr="008B732F" w:rsidRDefault="006D15FC" w:rsidP="006D15FC">
      <w:pPr>
        <w:pStyle w:val="ListParagraph"/>
        <w:numPr>
          <w:ilvl w:val="0"/>
          <w:numId w:val="3"/>
        </w:numPr>
        <w:spacing w:line="360" w:lineRule="auto"/>
        <w:ind w:left="0" w:firstLine="0"/>
        <w:jc w:val="both"/>
        <w:rPr>
          <w:rFonts w:ascii="Arial" w:hAnsi="Arial"/>
          <w:sz w:val="22"/>
        </w:rPr>
      </w:pPr>
      <w:r w:rsidRPr="008B732F">
        <w:rPr>
          <w:rFonts w:ascii="Arial" w:hAnsi="Arial"/>
          <w:sz w:val="22"/>
        </w:rPr>
        <w:t>enclosing all the relevant documents</w:t>
      </w:r>
    </w:p>
    <w:p w14:paraId="13EE797A" w14:textId="77777777" w:rsidR="006D15FC" w:rsidRDefault="006D15FC" w:rsidP="006D15FC">
      <w:pPr>
        <w:spacing w:line="360" w:lineRule="auto"/>
        <w:jc w:val="both"/>
        <w:rPr>
          <w:rFonts w:ascii="Arial" w:hAnsi="Arial"/>
          <w:sz w:val="22"/>
        </w:rPr>
      </w:pPr>
    </w:p>
    <w:p w14:paraId="3EB7052D" w14:textId="77777777" w:rsidR="006D15FC" w:rsidRDefault="006D15FC" w:rsidP="006D15FC">
      <w:pPr>
        <w:spacing w:line="360" w:lineRule="auto"/>
        <w:jc w:val="both"/>
        <w:rPr>
          <w:rFonts w:ascii="Arial" w:hAnsi="Arial"/>
          <w:sz w:val="22"/>
        </w:rPr>
      </w:pPr>
      <w:r>
        <w:rPr>
          <w:rFonts w:ascii="Arial" w:hAnsi="Arial"/>
          <w:sz w:val="22"/>
        </w:rPr>
        <w:t xml:space="preserve">From 6 April 2006, anyone who owns or manages a House in Multiple Occupation - HMO - that must be licensed will have to apply for a Licence from the Local Housing Authority – LHA - in which the property is situated.   An application for </w:t>
      </w:r>
      <w:proofErr w:type="gramStart"/>
      <w:r>
        <w:rPr>
          <w:rFonts w:ascii="Arial" w:hAnsi="Arial"/>
          <w:sz w:val="22"/>
        </w:rPr>
        <w:t>a</w:t>
      </w:r>
      <w:proofErr w:type="gramEnd"/>
      <w:r>
        <w:rPr>
          <w:rFonts w:ascii="Arial" w:hAnsi="Arial"/>
          <w:sz w:val="22"/>
        </w:rPr>
        <w:t xml:space="preserve"> HMO Licence </w:t>
      </w:r>
      <w:proofErr w:type="gramStart"/>
      <w:r>
        <w:rPr>
          <w:rFonts w:ascii="Arial" w:hAnsi="Arial"/>
          <w:sz w:val="22"/>
        </w:rPr>
        <w:t>has to</w:t>
      </w:r>
      <w:proofErr w:type="gramEnd"/>
      <w:r>
        <w:rPr>
          <w:rFonts w:ascii="Arial" w:hAnsi="Arial"/>
          <w:sz w:val="22"/>
        </w:rPr>
        <w:t xml:space="preserve"> be made under Part 2 of the Housing Act 2004 which has made it compulsory for local authorities to licence larger, </w:t>
      </w:r>
      <w:proofErr w:type="gramStart"/>
      <w:r>
        <w:rPr>
          <w:rFonts w:ascii="Arial" w:hAnsi="Arial"/>
          <w:sz w:val="22"/>
        </w:rPr>
        <w:t>high risk</w:t>
      </w:r>
      <w:proofErr w:type="gramEnd"/>
      <w:r>
        <w:rPr>
          <w:rFonts w:ascii="Arial" w:hAnsi="Arial"/>
          <w:sz w:val="22"/>
        </w:rPr>
        <w:t xml:space="preserve"> HMOs.  Properties that are operating without a licence will be subject to an offence that is liable to an unlimited fine or a civil penalty up to £30,000.00.</w:t>
      </w:r>
    </w:p>
    <w:p w14:paraId="0E4E709C" w14:textId="77777777" w:rsidR="006D15FC" w:rsidRDefault="006D15FC" w:rsidP="006D15FC">
      <w:pPr>
        <w:spacing w:line="360" w:lineRule="auto"/>
        <w:jc w:val="both"/>
        <w:rPr>
          <w:rFonts w:ascii="Arial" w:hAnsi="Arial"/>
          <w:sz w:val="22"/>
        </w:rPr>
      </w:pPr>
    </w:p>
    <w:p w14:paraId="7242BB4E" w14:textId="77777777" w:rsidR="006D15FC" w:rsidRDefault="006D15FC" w:rsidP="006D15FC">
      <w:pPr>
        <w:spacing w:line="360" w:lineRule="auto"/>
        <w:jc w:val="both"/>
        <w:rPr>
          <w:rFonts w:ascii="Arial" w:hAnsi="Arial"/>
          <w:sz w:val="22"/>
        </w:rPr>
      </w:pPr>
      <w:r>
        <w:rPr>
          <w:rFonts w:ascii="Arial" w:hAnsi="Arial"/>
          <w:sz w:val="22"/>
        </w:rPr>
        <w:t>The Act defines a House in Multiple Occupation as a building or part of a building such as a flat that is:</w:t>
      </w:r>
    </w:p>
    <w:p w14:paraId="051886BE" w14:textId="77777777" w:rsidR="006D15FC" w:rsidRPr="00E32C61" w:rsidRDefault="006D15FC" w:rsidP="006D15FC">
      <w:pPr>
        <w:pStyle w:val="ListParagraph"/>
        <w:numPr>
          <w:ilvl w:val="0"/>
          <w:numId w:val="2"/>
        </w:numPr>
        <w:spacing w:line="360" w:lineRule="auto"/>
        <w:ind w:left="0" w:firstLine="0"/>
        <w:jc w:val="both"/>
        <w:rPr>
          <w:rFonts w:ascii="Arial" w:hAnsi="Arial"/>
          <w:sz w:val="22"/>
        </w:rPr>
      </w:pPr>
      <w:r w:rsidRPr="00E32C61">
        <w:rPr>
          <w:rFonts w:ascii="Arial" w:hAnsi="Arial"/>
          <w:sz w:val="22"/>
        </w:rPr>
        <w:t>occupied by more than one household and where more than one household shares – or lacks – an amenity, such as bathroom, toilet or cooking facilities, or</w:t>
      </w:r>
    </w:p>
    <w:p w14:paraId="18F5CD9D" w14:textId="77777777" w:rsidR="006D15FC" w:rsidRPr="00E32C61" w:rsidRDefault="006D15FC" w:rsidP="006D15FC">
      <w:pPr>
        <w:pStyle w:val="ListParagraph"/>
        <w:numPr>
          <w:ilvl w:val="0"/>
          <w:numId w:val="2"/>
        </w:numPr>
        <w:spacing w:line="360" w:lineRule="auto"/>
        <w:ind w:left="0" w:firstLine="0"/>
        <w:jc w:val="both"/>
        <w:rPr>
          <w:rFonts w:ascii="Arial" w:hAnsi="Arial"/>
          <w:sz w:val="22"/>
        </w:rPr>
      </w:pPr>
      <w:r w:rsidRPr="00E32C61">
        <w:rPr>
          <w:rFonts w:ascii="Arial" w:hAnsi="Arial"/>
          <w:sz w:val="22"/>
        </w:rPr>
        <w:t xml:space="preserve">a converted building – but not entirely self-contained flats - </w:t>
      </w:r>
      <w:proofErr w:type="gramStart"/>
      <w:r w:rsidRPr="00E32C61">
        <w:rPr>
          <w:rFonts w:ascii="Arial" w:hAnsi="Arial"/>
          <w:sz w:val="22"/>
        </w:rPr>
        <w:t>whether or not</w:t>
      </w:r>
      <w:proofErr w:type="gramEnd"/>
      <w:r w:rsidRPr="00E32C61">
        <w:rPr>
          <w:rFonts w:ascii="Arial" w:hAnsi="Arial"/>
          <w:sz w:val="22"/>
        </w:rPr>
        <w:t xml:space="preserve"> some amenities are shared, or</w:t>
      </w:r>
    </w:p>
    <w:p w14:paraId="28DDC86B" w14:textId="782B7E80" w:rsidR="006D15FC" w:rsidRPr="00E32C61" w:rsidRDefault="006D15FC" w:rsidP="006D15FC">
      <w:pPr>
        <w:pStyle w:val="ListParagraph"/>
        <w:numPr>
          <w:ilvl w:val="0"/>
          <w:numId w:val="2"/>
        </w:numPr>
        <w:spacing w:line="360" w:lineRule="auto"/>
        <w:ind w:left="0" w:firstLine="0"/>
        <w:jc w:val="both"/>
        <w:rPr>
          <w:rFonts w:ascii="Arial" w:hAnsi="Arial"/>
          <w:sz w:val="22"/>
        </w:rPr>
      </w:pPr>
      <w:r w:rsidRPr="00E32C61">
        <w:rPr>
          <w:rFonts w:ascii="Arial" w:hAnsi="Arial"/>
          <w:sz w:val="22"/>
        </w:rPr>
        <w:t>converted self</w:t>
      </w:r>
      <w:r w:rsidR="00B95B8C">
        <w:rPr>
          <w:rFonts w:ascii="Arial" w:hAnsi="Arial"/>
          <w:sz w:val="22"/>
        </w:rPr>
        <w:t>-</w:t>
      </w:r>
      <w:r w:rsidRPr="00E32C61">
        <w:rPr>
          <w:rFonts w:ascii="Arial" w:hAnsi="Arial"/>
          <w:sz w:val="22"/>
        </w:rPr>
        <w:t xml:space="preserve"> contained flats, that do not meet the 1991 Building Regulations, and at least one third of the flats are occupied under short tenancies</w:t>
      </w:r>
    </w:p>
    <w:p w14:paraId="5F5E762E" w14:textId="77777777" w:rsidR="006D15FC" w:rsidRDefault="006D15FC" w:rsidP="006D15FC">
      <w:pPr>
        <w:jc w:val="both"/>
        <w:rPr>
          <w:rFonts w:ascii="Arial" w:hAnsi="Arial"/>
          <w:b/>
          <w:sz w:val="22"/>
        </w:rPr>
      </w:pPr>
    </w:p>
    <w:p w14:paraId="45E89D39" w14:textId="77777777" w:rsidR="006D15FC" w:rsidRDefault="006D15FC" w:rsidP="006D15FC">
      <w:pPr>
        <w:spacing w:line="360" w:lineRule="auto"/>
        <w:jc w:val="both"/>
        <w:rPr>
          <w:rFonts w:ascii="Arial" w:hAnsi="Arial"/>
          <w:b/>
          <w:sz w:val="22"/>
        </w:rPr>
      </w:pPr>
      <w:r>
        <w:rPr>
          <w:rFonts w:ascii="Arial" w:hAnsi="Arial"/>
          <w:b/>
          <w:sz w:val="22"/>
        </w:rPr>
        <w:t xml:space="preserve">Please note that there are two definitions concerning HMOs.  The definition above is a general HMO definition and is separate from the definition below which is used to determine if </w:t>
      </w:r>
      <w:proofErr w:type="gramStart"/>
      <w:r>
        <w:rPr>
          <w:rFonts w:ascii="Arial" w:hAnsi="Arial"/>
          <w:b/>
          <w:sz w:val="22"/>
        </w:rPr>
        <w:t>a</w:t>
      </w:r>
      <w:proofErr w:type="gramEnd"/>
      <w:r>
        <w:rPr>
          <w:rFonts w:ascii="Arial" w:hAnsi="Arial"/>
          <w:b/>
          <w:sz w:val="22"/>
        </w:rPr>
        <w:t xml:space="preserve"> HMO requires a licence.  If </w:t>
      </w:r>
      <w:proofErr w:type="gramStart"/>
      <w:r>
        <w:rPr>
          <w:rFonts w:ascii="Arial" w:hAnsi="Arial"/>
          <w:b/>
          <w:sz w:val="22"/>
        </w:rPr>
        <w:t>a</w:t>
      </w:r>
      <w:proofErr w:type="gramEnd"/>
      <w:r>
        <w:rPr>
          <w:rFonts w:ascii="Arial" w:hAnsi="Arial"/>
          <w:b/>
          <w:sz w:val="22"/>
        </w:rPr>
        <w:t xml:space="preserve"> HMO meets both definitions, please complete a mandatory HMO licensing application form.  If </w:t>
      </w:r>
      <w:proofErr w:type="gramStart"/>
      <w:r>
        <w:rPr>
          <w:rFonts w:ascii="Arial" w:hAnsi="Arial"/>
          <w:b/>
          <w:sz w:val="22"/>
        </w:rPr>
        <w:t>a</w:t>
      </w:r>
      <w:proofErr w:type="gramEnd"/>
      <w:r>
        <w:rPr>
          <w:rFonts w:ascii="Arial" w:hAnsi="Arial"/>
          <w:b/>
          <w:sz w:val="22"/>
        </w:rPr>
        <w:t xml:space="preserve"> HMO only meets the above definition, the HMO will not need a licence but will still be subject to The Housing (Management of Houses in Multiple Occupation) Regulations 1990 and may require a Health and Safety Risk Assessment.</w:t>
      </w:r>
    </w:p>
    <w:p w14:paraId="07E47DBC" w14:textId="77777777" w:rsidR="006D15FC" w:rsidRDefault="006D15FC" w:rsidP="006D15FC">
      <w:pPr>
        <w:jc w:val="both"/>
        <w:rPr>
          <w:rFonts w:ascii="Arial" w:hAnsi="Arial"/>
          <w:b/>
          <w:sz w:val="22"/>
        </w:rPr>
      </w:pPr>
    </w:p>
    <w:p w14:paraId="63B84998" w14:textId="77777777" w:rsidR="006D15FC" w:rsidRDefault="006D15FC" w:rsidP="006D15FC">
      <w:pPr>
        <w:spacing w:line="360" w:lineRule="auto"/>
        <w:jc w:val="both"/>
        <w:rPr>
          <w:rFonts w:ascii="Arial" w:hAnsi="Arial"/>
          <w:b/>
          <w:sz w:val="22"/>
        </w:rPr>
      </w:pPr>
      <w:r>
        <w:rPr>
          <w:rFonts w:ascii="Arial" w:hAnsi="Arial"/>
          <w:sz w:val="22"/>
        </w:rPr>
        <w:t>To make sure that the most vulnerable tenants living in the highest risk properties are protected, the following definition as set out in The Housing Act 2004 and subsequent regulations makes it compulsory for certain HMOs to be licensed, if:</w:t>
      </w:r>
    </w:p>
    <w:p w14:paraId="2FEC442E" w14:textId="77777777" w:rsidR="006D15FC" w:rsidRPr="00E32C61" w:rsidRDefault="006D15FC" w:rsidP="006D15FC">
      <w:pPr>
        <w:pStyle w:val="ListParagraph"/>
        <w:numPr>
          <w:ilvl w:val="0"/>
          <w:numId w:val="1"/>
        </w:numPr>
        <w:spacing w:line="360" w:lineRule="auto"/>
        <w:ind w:left="0" w:firstLine="0"/>
        <w:jc w:val="both"/>
        <w:rPr>
          <w:rFonts w:ascii="Arial" w:hAnsi="Arial"/>
          <w:b/>
          <w:sz w:val="22"/>
        </w:rPr>
      </w:pPr>
      <w:r w:rsidRPr="00E32C61">
        <w:rPr>
          <w:rFonts w:ascii="Arial" w:hAnsi="Arial"/>
          <w:sz w:val="22"/>
        </w:rPr>
        <w:t>it is occupied by five or more persons comprising more than one household; and</w:t>
      </w:r>
    </w:p>
    <w:p w14:paraId="16006B23" w14:textId="77777777" w:rsidR="006D15FC" w:rsidRPr="00E32C61" w:rsidRDefault="006D15FC" w:rsidP="006D15FC">
      <w:pPr>
        <w:pStyle w:val="ListParagraph"/>
        <w:numPr>
          <w:ilvl w:val="0"/>
          <w:numId w:val="1"/>
        </w:numPr>
        <w:spacing w:line="360" w:lineRule="auto"/>
        <w:ind w:left="0" w:firstLine="0"/>
        <w:jc w:val="both"/>
        <w:rPr>
          <w:rFonts w:ascii="Arial" w:hAnsi="Arial"/>
          <w:b/>
          <w:sz w:val="22"/>
        </w:rPr>
      </w:pPr>
      <w:r w:rsidRPr="00E32C61">
        <w:rPr>
          <w:rFonts w:ascii="Arial" w:hAnsi="Arial"/>
          <w:sz w:val="22"/>
        </w:rPr>
        <w:t xml:space="preserve">the tenants are living in the dwelling as their main or only residence. </w:t>
      </w:r>
    </w:p>
    <w:p w14:paraId="291AC9B3" w14:textId="77777777" w:rsidR="006D15FC" w:rsidRDefault="006D15FC" w:rsidP="006D15FC">
      <w:pPr>
        <w:spacing w:line="360" w:lineRule="auto"/>
        <w:jc w:val="both"/>
        <w:rPr>
          <w:rFonts w:ascii="Arial" w:hAnsi="Arial"/>
          <w:sz w:val="22"/>
        </w:rPr>
      </w:pPr>
      <w:r>
        <w:rPr>
          <w:rFonts w:ascii="Arial" w:hAnsi="Arial"/>
          <w:sz w:val="22"/>
        </w:rPr>
        <w:lastRenderedPageBreak/>
        <w:t xml:space="preserve">A </w:t>
      </w:r>
      <w:r>
        <w:rPr>
          <w:rFonts w:ascii="Arial" w:hAnsi="Arial"/>
          <w:b/>
          <w:sz w:val="22"/>
        </w:rPr>
        <w:t>single household</w:t>
      </w:r>
      <w:r>
        <w:rPr>
          <w:rFonts w:ascii="Arial" w:hAnsi="Arial"/>
          <w:sz w:val="22"/>
        </w:rPr>
        <w:t xml:space="preserve"> refers to persons who are all members of the same family.  A person is a member of the same family if they are married to each other, live together as husband and wife including same sex couples, and other relationships.  A ‘relationship’ means parent, grandparent, child, grandchild, brother, sister, uncle, nephew, niece or cousin.  A relationship of the half-blood shall be treated as a relationship of the whole </w:t>
      </w:r>
      <w:proofErr w:type="gramStart"/>
      <w:r>
        <w:rPr>
          <w:rFonts w:ascii="Arial" w:hAnsi="Arial"/>
          <w:sz w:val="22"/>
        </w:rPr>
        <w:t>blood</w:t>
      </w:r>
      <w:proofErr w:type="gramEnd"/>
      <w:r>
        <w:rPr>
          <w:rFonts w:ascii="Arial" w:hAnsi="Arial"/>
          <w:sz w:val="22"/>
        </w:rPr>
        <w:t xml:space="preserve"> and a stepchild shall be treated as his/her child.  A person who lives in accommodation supplied by his/her employer or by a member of his/</w:t>
      </w:r>
      <w:proofErr w:type="gramStart"/>
      <w:r>
        <w:rPr>
          <w:rFonts w:ascii="Arial" w:hAnsi="Arial"/>
          <w:sz w:val="22"/>
        </w:rPr>
        <w:t>hers</w:t>
      </w:r>
      <w:proofErr w:type="gramEnd"/>
      <w:r>
        <w:rPr>
          <w:rFonts w:ascii="Arial" w:hAnsi="Arial"/>
          <w:sz w:val="22"/>
        </w:rPr>
        <w:t xml:space="preserve"> employer’s family, is classed as living in the same household, for example, au pair, nanny, nurse, carer, governess, servants, chauffeur, gardener, secretary or personal assistant.</w:t>
      </w:r>
    </w:p>
    <w:p w14:paraId="03B8A369" w14:textId="77777777" w:rsidR="006D15FC" w:rsidRDefault="006D15FC" w:rsidP="006D15FC">
      <w:pPr>
        <w:spacing w:line="360" w:lineRule="auto"/>
        <w:jc w:val="both"/>
        <w:rPr>
          <w:rFonts w:ascii="Arial" w:hAnsi="Arial"/>
          <w:sz w:val="22"/>
        </w:rPr>
      </w:pPr>
    </w:p>
    <w:p w14:paraId="5D619C47" w14:textId="77777777" w:rsidR="006D15FC" w:rsidRDefault="006D15FC" w:rsidP="006D15FC">
      <w:pPr>
        <w:spacing w:line="360" w:lineRule="auto"/>
        <w:jc w:val="both"/>
        <w:rPr>
          <w:rFonts w:ascii="Arial" w:hAnsi="Arial"/>
          <w:sz w:val="22"/>
        </w:rPr>
      </w:pPr>
      <w:r>
        <w:rPr>
          <w:rFonts w:ascii="Arial" w:hAnsi="Arial"/>
          <w:sz w:val="22"/>
        </w:rPr>
        <w:t>Living accommodation occupied by persons as their main or only residence includes persons undertaking a full-time course of further or higher education, migrant and/or seasonal workers and asylum seekers or his/her dependents, who have been provided with accommodation under section 95 of the Immigration and Asylum Act 1999(a) and the accommodation is provided under contract to, or on behalf of, the National Asylum Support Service.  It also includes HMOs that are operated as a refuge.</w:t>
      </w:r>
    </w:p>
    <w:p w14:paraId="04B54549" w14:textId="77777777" w:rsidR="006D15FC" w:rsidRDefault="006D15FC" w:rsidP="006D15FC">
      <w:pPr>
        <w:spacing w:line="360" w:lineRule="auto"/>
        <w:jc w:val="both"/>
        <w:rPr>
          <w:rFonts w:ascii="Arial" w:hAnsi="Arial"/>
          <w:sz w:val="22"/>
        </w:rPr>
      </w:pPr>
    </w:p>
    <w:p w14:paraId="392FADCE" w14:textId="77777777" w:rsidR="006D15FC" w:rsidRDefault="006D15FC" w:rsidP="006D15FC">
      <w:pPr>
        <w:spacing w:line="360" w:lineRule="auto"/>
        <w:jc w:val="both"/>
        <w:rPr>
          <w:rFonts w:ascii="Arial" w:hAnsi="Arial"/>
          <w:sz w:val="22"/>
        </w:rPr>
      </w:pPr>
      <w:r>
        <w:rPr>
          <w:rFonts w:ascii="Arial" w:hAnsi="Arial"/>
          <w:sz w:val="22"/>
        </w:rPr>
        <w:t xml:space="preserve">If the property falls into </w:t>
      </w:r>
      <w:proofErr w:type="gramStart"/>
      <w:r>
        <w:rPr>
          <w:rFonts w:ascii="Arial" w:hAnsi="Arial"/>
          <w:sz w:val="22"/>
        </w:rPr>
        <w:t>all of</w:t>
      </w:r>
      <w:proofErr w:type="gramEnd"/>
      <w:r>
        <w:rPr>
          <w:rFonts w:ascii="Arial" w:hAnsi="Arial"/>
          <w:sz w:val="22"/>
        </w:rPr>
        <w:t xml:space="preserve"> the above categories, it is </w:t>
      </w:r>
      <w:proofErr w:type="gramStart"/>
      <w:r>
        <w:rPr>
          <w:rFonts w:ascii="Arial" w:hAnsi="Arial"/>
          <w:sz w:val="22"/>
        </w:rPr>
        <w:t>a</w:t>
      </w:r>
      <w:proofErr w:type="gramEnd"/>
      <w:r>
        <w:rPr>
          <w:rFonts w:ascii="Arial" w:hAnsi="Arial"/>
          <w:sz w:val="22"/>
        </w:rPr>
        <w:t xml:space="preserve"> HMO that will require licensing under the national mandatory HMO Licensing Scheme, introduced by the Housing Act 2004.  </w:t>
      </w:r>
    </w:p>
    <w:p w14:paraId="752B78B9" w14:textId="77777777" w:rsidR="006D15FC" w:rsidRPr="00FF34B8" w:rsidRDefault="006D15FC" w:rsidP="006D15FC">
      <w:pPr>
        <w:spacing w:line="360" w:lineRule="auto"/>
        <w:jc w:val="both"/>
        <w:rPr>
          <w:rFonts w:ascii="Arial" w:hAnsi="Arial"/>
          <w:i/>
          <w:color w:val="000000" w:themeColor="text1"/>
          <w:sz w:val="22"/>
        </w:rPr>
      </w:pPr>
    </w:p>
    <w:p w14:paraId="1FC33696" w14:textId="77777777" w:rsidR="006D15FC" w:rsidRPr="006D15FC" w:rsidRDefault="006D15FC" w:rsidP="006D15FC">
      <w:pPr>
        <w:pStyle w:val="Heading2"/>
      </w:pPr>
      <w:r w:rsidRPr="006D15FC">
        <w:t>HMO Licence Fees</w:t>
      </w:r>
    </w:p>
    <w:p w14:paraId="1F11E931" w14:textId="2E857C60" w:rsidR="006D15FC" w:rsidRDefault="006D15FC" w:rsidP="006D15FC">
      <w:pPr>
        <w:spacing w:line="360" w:lineRule="auto"/>
        <w:rPr>
          <w:rFonts w:ascii="Arial" w:hAnsi="Arial"/>
          <w:sz w:val="22"/>
        </w:rPr>
      </w:pPr>
      <w:r>
        <w:rPr>
          <w:rFonts w:ascii="Arial" w:hAnsi="Arial"/>
          <w:sz w:val="22"/>
        </w:rPr>
        <w:t>In January 201</w:t>
      </w:r>
      <w:r w:rsidR="00D22713">
        <w:rPr>
          <w:rFonts w:ascii="Arial" w:hAnsi="Arial"/>
          <w:sz w:val="22"/>
        </w:rPr>
        <w:t>9</w:t>
      </w:r>
      <w:r>
        <w:rPr>
          <w:rFonts w:ascii="Arial" w:hAnsi="Arial"/>
          <w:sz w:val="22"/>
        </w:rPr>
        <w:t xml:space="preserve"> Chesterfield Borough Council revised the fees charged for HMO Licence applications as shown below:</w:t>
      </w:r>
    </w:p>
    <w:p w14:paraId="0D2BC855" w14:textId="77777777" w:rsidR="006D15FC" w:rsidRPr="00DB4F36" w:rsidRDefault="006D15FC" w:rsidP="006D15FC">
      <w:pPr>
        <w:spacing w:line="360" w:lineRule="auto"/>
        <w:jc w:val="both"/>
        <w:rPr>
          <w:rFonts w:ascii="Arial" w:hAnsi="Arial" w:cs="Arial"/>
          <w:sz w:val="22"/>
        </w:rPr>
      </w:pPr>
    </w:p>
    <w:p w14:paraId="63B11BF3" w14:textId="33BD483B" w:rsidR="006D15FC" w:rsidRPr="00DB4F36" w:rsidRDefault="006D15FC" w:rsidP="006D15FC">
      <w:pPr>
        <w:pStyle w:val="Heading2"/>
      </w:pPr>
      <w:r w:rsidRPr="00DB4F36">
        <w:t xml:space="preserve">HMO Licence Fees (adopted </w:t>
      </w:r>
      <w:r>
        <w:t>March 2019</w:t>
      </w:r>
      <w:r w:rsidRPr="00DB4F36">
        <w:t>)</w:t>
      </w:r>
    </w:p>
    <w:tbl>
      <w:tblPr>
        <w:tblStyle w:val="TableTheme"/>
        <w:tblW w:w="5000" w:type="pct"/>
        <w:tblLook w:val="01E0" w:firstRow="1" w:lastRow="1" w:firstColumn="1" w:lastColumn="1" w:noHBand="0" w:noVBand="0"/>
      </w:tblPr>
      <w:tblGrid>
        <w:gridCol w:w="7095"/>
        <w:gridCol w:w="3361"/>
      </w:tblGrid>
      <w:tr w:rsidR="006D15FC" w:rsidRPr="00D52108" w14:paraId="18F9D71D" w14:textId="77777777" w:rsidTr="00053B6D">
        <w:tc>
          <w:tcPr>
            <w:tcW w:w="3393" w:type="pct"/>
          </w:tcPr>
          <w:p w14:paraId="1C8A2686" w14:textId="77777777" w:rsidR="006D15FC" w:rsidRPr="00D52108" w:rsidRDefault="006D15FC" w:rsidP="006D15FC">
            <w:pPr>
              <w:rPr>
                <w:rFonts w:ascii="Arial" w:hAnsi="Arial" w:cs="Arial"/>
                <w:b/>
              </w:rPr>
            </w:pPr>
            <w:r w:rsidRPr="00D52108">
              <w:rPr>
                <w:rFonts w:ascii="Arial" w:hAnsi="Arial" w:cs="Arial"/>
                <w:b/>
              </w:rPr>
              <w:t>Type of Mandatory HMO Licence Application</w:t>
            </w:r>
          </w:p>
        </w:tc>
        <w:tc>
          <w:tcPr>
            <w:tcW w:w="1607" w:type="pct"/>
          </w:tcPr>
          <w:p w14:paraId="7AF4B612" w14:textId="77777777" w:rsidR="006D15FC" w:rsidRPr="00D52108" w:rsidRDefault="006D15FC" w:rsidP="006D15FC">
            <w:pPr>
              <w:rPr>
                <w:rFonts w:ascii="Arial" w:hAnsi="Arial" w:cs="Arial"/>
                <w:b/>
              </w:rPr>
            </w:pPr>
            <w:r w:rsidRPr="00D52108">
              <w:rPr>
                <w:rFonts w:ascii="Arial" w:hAnsi="Arial" w:cs="Arial"/>
                <w:b/>
              </w:rPr>
              <w:t>Fee per application</w:t>
            </w:r>
          </w:p>
        </w:tc>
      </w:tr>
      <w:tr w:rsidR="006D15FC" w:rsidRPr="00D52108" w14:paraId="0B13608D" w14:textId="77777777" w:rsidTr="00053B6D">
        <w:tc>
          <w:tcPr>
            <w:tcW w:w="3393" w:type="pct"/>
          </w:tcPr>
          <w:p w14:paraId="43BE2FB4" w14:textId="77777777" w:rsidR="006D15FC" w:rsidRPr="00D52108" w:rsidRDefault="006D15FC" w:rsidP="006D15FC">
            <w:pPr>
              <w:rPr>
                <w:rFonts w:ascii="Arial" w:hAnsi="Arial" w:cs="Arial"/>
              </w:rPr>
            </w:pPr>
            <w:r w:rsidRPr="00D52108">
              <w:rPr>
                <w:rFonts w:ascii="Arial" w:hAnsi="Arial" w:cs="Arial"/>
              </w:rPr>
              <w:t>Application for a new licence</w:t>
            </w:r>
          </w:p>
        </w:tc>
        <w:tc>
          <w:tcPr>
            <w:tcW w:w="1607" w:type="pct"/>
          </w:tcPr>
          <w:p w14:paraId="7238E0C2" w14:textId="77777777" w:rsidR="006D15FC" w:rsidRPr="00D52108" w:rsidRDefault="006D15FC" w:rsidP="006D15FC">
            <w:pPr>
              <w:rPr>
                <w:rFonts w:ascii="Arial" w:hAnsi="Arial" w:cs="Arial"/>
              </w:rPr>
            </w:pPr>
            <w:r w:rsidRPr="00D52108">
              <w:rPr>
                <w:rFonts w:ascii="Arial" w:hAnsi="Arial" w:cs="Arial"/>
              </w:rPr>
              <w:t>£</w:t>
            </w:r>
            <w:r>
              <w:rPr>
                <w:rFonts w:ascii="Arial" w:hAnsi="Arial" w:cs="Arial"/>
              </w:rPr>
              <w:t>887</w:t>
            </w:r>
          </w:p>
        </w:tc>
      </w:tr>
      <w:tr w:rsidR="006D15FC" w:rsidRPr="00D52108" w14:paraId="3CB301D2" w14:textId="77777777" w:rsidTr="00053B6D">
        <w:tc>
          <w:tcPr>
            <w:tcW w:w="3393" w:type="pct"/>
          </w:tcPr>
          <w:p w14:paraId="016BAE42" w14:textId="77777777" w:rsidR="006D15FC" w:rsidRPr="00D52108" w:rsidRDefault="006D15FC" w:rsidP="006D15FC">
            <w:pPr>
              <w:rPr>
                <w:rFonts w:ascii="Arial" w:hAnsi="Arial" w:cs="Arial"/>
              </w:rPr>
            </w:pPr>
            <w:r w:rsidRPr="00D52108">
              <w:rPr>
                <w:rFonts w:ascii="Arial" w:hAnsi="Arial" w:cs="Arial"/>
              </w:rPr>
              <w:t xml:space="preserve">Application to renew an existing Licence </w:t>
            </w:r>
          </w:p>
        </w:tc>
        <w:tc>
          <w:tcPr>
            <w:tcW w:w="1607" w:type="pct"/>
          </w:tcPr>
          <w:p w14:paraId="1B08D3D3" w14:textId="77777777" w:rsidR="006D15FC" w:rsidRPr="00D52108" w:rsidRDefault="006D15FC" w:rsidP="006D15FC">
            <w:pPr>
              <w:rPr>
                <w:rFonts w:ascii="Arial" w:hAnsi="Arial" w:cs="Arial"/>
              </w:rPr>
            </w:pPr>
            <w:r w:rsidRPr="00D52108">
              <w:rPr>
                <w:rFonts w:ascii="Arial" w:hAnsi="Arial" w:cs="Arial"/>
              </w:rPr>
              <w:t>£</w:t>
            </w:r>
            <w:r>
              <w:rPr>
                <w:rFonts w:ascii="Arial" w:hAnsi="Arial" w:cs="Arial"/>
              </w:rPr>
              <w:t>795</w:t>
            </w:r>
          </w:p>
        </w:tc>
      </w:tr>
    </w:tbl>
    <w:p w14:paraId="3A59B529" w14:textId="77777777" w:rsidR="006D15FC" w:rsidRPr="00DB4F36" w:rsidRDefault="006D15FC" w:rsidP="006D15FC">
      <w:pPr>
        <w:spacing w:line="360" w:lineRule="auto"/>
        <w:rPr>
          <w:rFonts w:ascii="Arial" w:hAnsi="Arial" w:cs="Arial"/>
        </w:rPr>
      </w:pPr>
    </w:p>
    <w:p w14:paraId="1E87BC37" w14:textId="515A9086" w:rsidR="006D15FC" w:rsidRDefault="006D15FC" w:rsidP="006D15FC">
      <w:pPr>
        <w:spacing w:line="360" w:lineRule="auto"/>
        <w:jc w:val="both"/>
        <w:rPr>
          <w:rFonts w:ascii="Arial" w:hAnsi="Arial"/>
          <w:sz w:val="22"/>
        </w:rPr>
      </w:pPr>
      <w:r>
        <w:rPr>
          <w:rFonts w:ascii="Arial" w:hAnsi="Arial" w:cs="Arial"/>
          <w:sz w:val="22"/>
        </w:rPr>
        <w:t xml:space="preserve">A completed application must be accompanied by the relevant fee.  Cheques should be made payable to Chesterfield Borough Council. </w:t>
      </w:r>
      <w:r w:rsidRPr="00240E50">
        <w:rPr>
          <w:rFonts w:ascii="Arial" w:hAnsi="Arial" w:cs="Arial"/>
          <w:sz w:val="22"/>
        </w:rPr>
        <w:t>This fee is subject to change and the fee charged will be that in place at the time of the application. Please call the Private Sector Housing Team on 012</w:t>
      </w:r>
      <w:r w:rsidR="00217BFE">
        <w:rPr>
          <w:rFonts w:ascii="Arial" w:hAnsi="Arial" w:cs="Arial"/>
          <w:sz w:val="22"/>
        </w:rPr>
        <w:t>46</w:t>
      </w:r>
      <w:r w:rsidRPr="00240E50">
        <w:rPr>
          <w:rFonts w:ascii="Arial" w:hAnsi="Arial" w:cs="Arial"/>
          <w:sz w:val="22"/>
        </w:rPr>
        <w:t xml:space="preserve"> 345748 at the time of your application to be advised accordingly.</w:t>
      </w:r>
    </w:p>
    <w:p w14:paraId="0C259D09" w14:textId="03365D6A" w:rsidR="00053B6D" w:rsidRDefault="00053B6D">
      <w:pPr>
        <w:spacing w:after="160" w:line="259" w:lineRule="auto"/>
      </w:pPr>
      <w:r>
        <w:br w:type="page"/>
      </w:r>
    </w:p>
    <w:p w14:paraId="57AA6F8B" w14:textId="77777777" w:rsidR="006D15FC" w:rsidRDefault="006D15FC" w:rsidP="006D15FC"/>
    <w:p w14:paraId="40C4BB70" w14:textId="20BA452D" w:rsidR="006D15FC" w:rsidRDefault="006D15FC" w:rsidP="006D15FC">
      <w:pPr>
        <w:pStyle w:val="RedHeading1"/>
        <w:jc w:val="left"/>
      </w:pPr>
      <w:r>
        <w:t>NOTE 1</w:t>
      </w:r>
    </w:p>
    <w:p w14:paraId="798616E5" w14:textId="77777777" w:rsidR="006D15FC" w:rsidRDefault="006D15FC" w:rsidP="00D44910">
      <w:pPr>
        <w:pStyle w:val="Heading2"/>
      </w:pPr>
      <w:r>
        <w:t>TYPE OF HOUSE FOR WHICH THE APPLICATION IS BEING MADE</w:t>
      </w:r>
    </w:p>
    <w:p w14:paraId="28294368" w14:textId="77777777" w:rsidR="006D15FC" w:rsidRDefault="006D15FC" w:rsidP="006D15FC">
      <w:pPr>
        <w:ind w:right="13"/>
        <w:jc w:val="both"/>
        <w:rPr>
          <w:rFonts w:ascii="Arial" w:hAnsi="Arial"/>
          <w:b/>
          <w:sz w:val="22"/>
        </w:rPr>
      </w:pPr>
    </w:p>
    <w:p w14:paraId="520BBC21" w14:textId="77777777" w:rsidR="006D15FC" w:rsidRDefault="006D15FC" w:rsidP="006D15FC">
      <w:pPr>
        <w:ind w:right="13"/>
        <w:jc w:val="both"/>
        <w:rPr>
          <w:rFonts w:ascii="Arial" w:hAnsi="Arial"/>
          <w:sz w:val="22"/>
        </w:rPr>
      </w:pPr>
      <w:r>
        <w:rPr>
          <w:rFonts w:ascii="Arial" w:hAnsi="Arial"/>
          <w:b/>
          <w:sz w:val="22"/>
        </w:rPr>
        <w:t xml:space="preserve">House in multiple occupation – </w:t>
      </w:r>
      <w:r>
        <w:rPr>
          <w:rFonts w:ascii="Arial" w:hAnsi="Arial"/>
          <w:sz w:val="22"/>
        </w:rPr>
        <w:t xml:space="preserve">The whole property is operating as </w:t>
      </w:r>
      <w:proofErr w:type="gramStart"/>
      <w:r>
        <w:rPr>
          <w:rFonts w:ascii="Arial" w:hAnsi="Arial"/>
          <w:sz w:val="22"/>
        </w:rPr>
        <w:t>a</w:t>
      </w:r>
      <w:proofErr w:type="gramEnd"/>
      <w:r>
        <w:rPr>
          <w:rFonts w:ascii="Arial" w:hAnsi="Arial"/>
          <w:sz w:val="22"/>
        </w:rPr>
        <w:t xml:space="preserve"> HMO either offering shared facilities or bed-sit type accommodation -see below for definition, or as a combination of         self-contained flats and bed-sits. </w:t>
      </w:r>
    </w:p>
    <w:p w14:paraId="273D258B" w14:textId="77777777" w:rsidR="006D15FC" w:rsidRDefault="006D15FC" w:rsidP="006D15FC">
      <w:pPr>
        <w:ind w:right="13"/>
        <w:jc w:val="both"/>
        <w:rPr>
          <w:rFonts w:ascii="Arial" w:hAnsi="Arial"/>
          <w:b/>
          <w:sz w:val="22"/>
        </w:rPr>
      </w:pPr>
    </w:p>
    <w:p w14:paraId="6FD5FA05" w14:textId="77777777" w:rsidR="006D15FC" w:rsidRDefault="006D15FC" w:rsidP="006D15FC">
      <w:pPr>
        <w:ind w:right="13"/>
        <w:jc w:val="both"/>
        <w:rPr>
          <w:rFonts w:ascii="Arial" w:hAnsi="Arial"/>
          <w:sz w:val="22"/>
        </w:rPr>
      </w:pPr>
      <w:r>
        <w:rPr>
          <w:rFonts w:ascii="Arial" w:hAnsi="Arial"/>
          <w:b/>
          <w:sz w:val="22"/>
        </w:rPr>
        <w:t xml:space="preserve">Flat in multiple occupation – </w:t>
      </w:r>
      <w:r>
        <w:rPr>
          <w:rFonts w:ascii="Arial" w:hAnsi="Arial"/>
          <w:sz w:val="22"/>
        </w:rPr>
        <w:t xml:space="preserve">Part of the building is operating as </w:t>
      </w:r>
      <w:proofErr w:type="gramStart"/>
      <w:r>
        <w:rPr>
          <w:rFonts w:ascii="Arial" w:hAnsi="Arial"/>
          <w:sz w:val="22"/>
        </w:rPr>
        <w:t>a</w:t>
      </w:r>
      <w:proofErr w:type="gramEnd"/>
      <w:r>
        <w:rPr>
          <w:rFonts w:ascii="Arial" w:hAnsi="Arial"/>
          <w:sz w:val="22"/>
        </w:rPr>
        <w:t xml:space="preserve"> HMO either offering shared facilities or bed-sit type accommodation - see below for definition, or as a combination of         self-contained flats and bed-sits. </w:t>
      </w:r>
    </w:p>
    <w:p w14:paraId="7EE57851" w14:textId="77777777" w:rsidR="006D15FC" w:rsidRDefault="006D15FC" w:rsidP="006D15FC">
      <w:pPr>
        <w:ind w:right="13"/>
        <w:jc w:val="both"/>
        <w:rPr>
          <w:rFonts w:ascii="Arial" w:hAnsi="Arial"/>
          <w:b/>
          <w:sz w:val="22"/>
        </w:rPr>
      </w:pPr>
    </w:p>
    <w:p w14:paraId="4445A7D9" w14:textId="77777777" w:rsidR="006D15FC" w:rsidRDefault="006D15FC" w:rsidP="006D15FC">
      <w:pPr>
        <w:ind w:right="13"/>
        <w:jc w:val="both"/>
        <w:rPr>
          <w:rFonts w:ascii="Arial" w:hAnsi="Arial"/>
          <w:sz w:val="22"/>
        </w:rPr>
      </w:pPr>
      <w:r>
        <w:rPr>
          <w:rFonts w:ascii="Arial" w:hAnsi="Arial"/>
          <w:b/>
          <w:sz w:val="22"/>
        </w:rPr>
        <w:t xml:space="preserve">House converted and comprising only of </w:t>
      </w:r>
      <w:proofErr w:type="spellStart"/>
      <w:proofErr w:type="gramStart"/>
      <w:r>
        <w:rPr>
          <w:rFonts w:ascii="Arial" w:hAnsi="Arial"/>
          <w:b/>
          <w:sz w:val="22"/>
        </w:rPr>
        <w:t>self contained</w:t>
      </w:r>
      <w:proofErr w:type="spellEnd"/>
      <w:proofErr w:type="gramEnd"/>
      <w:r>
        <w:rPr>
          <w:rFonts w:ascii="Arial" w:hAnsi="Arial"/>
          <w:b/>
          <w:sz w:val="22"/>
        </w:rPr>
        <w:t xml:space="preserve"> flats – </w:t>
      </w:r>
      <w:r>
        <w:rPr>
          <w:rFonts w:ascii="Arial" w:hAnsi="Arial"/>
          <w:sz w:val="22"/>
        </w:rPr>
        <w:t>A self-contained flat refers to a dwelling where access is via a single front door from any common area.  Such dwellings would contain all the standard amenities with no sharing of amenities with the occupiers of neighbouring dwellings.</w:t>
      </w:r>
    </w:p>
    <w:p w14:paraId="3586CC80" w14:textId="23B0DED8" w:rsidR="006D15FC" w:rsidRDefault="006D15FC" w:rsidP="006D15FC"/>
    <w:p w14:paraId="5361C2E2" w14:textId="77D0B219" w:rsidR="00D44910" w:rsidRDefault="00D44910" w:rsidP="00D44910">
      <w:pPr>
        <w:pStyle w:val="RedHeading1"/>
        <w:jc w:val="left"/>
      </w:pPr>
      <w:r>
        <w:t>Note 2</w:t>
      </w:r>
    </w:p>
    <w:p w14:paraId="4E1207EB" w14:textId="53D51205" w:rsidR="00D44910" w:rsidRDefault="00D44910" w:rsidP="00D44910"/>
    <w:p w14:paraId="04F11839" w14:textId="5FAC0D66" w:rsidR="00D44910" w:rsidRDefault="00D44910" w:rsidP="00D44910">
      <w:pPr>
        <w:pStyle w:val="Heading2"/>
      </w:pPr>
      <w:r>
        <w:t>HOW IS THE HMO OPERATING?</w:t>
      </w:r>
    </w:p>
    <w:p w14:paraId="303AE2DA" w14:textId="77777777" w:rsidR="00D44910" w:rsidRDefault="00D44910" w:rsidP="00D44910">
      <w:pPr>
        <w:ind w:right="13"/>
        <w:jc w:val="both"/>
        <w:rPr>
          <w:rFonts w:ascii="Arial" w:hAnsi="Arial"/>
          <w:b/>
          <w:sz w:val="22"/>
        </w:rPr>
      </w:pPr>
    </w:p>
    <w:p w14:paraId="5E1D9C1C" w14:textId="77777777" w:rsidR="00D44910" w:rsidRDefault="00D44910" w:rsidP="00D44910">
      <w:pPr>
        <w:ind w:right="13"/>
        <w:jc w:val="both"/>
        <w:rPr>
          <w:rFonts w:ascii="Arial" w:hAnsi="Arial"/>
          <w:sz w:val="22"/>
        </w:rPr>
      </w:pPr>
      <w:r>
        <w:rPr>
          <w:rFonts w:ascii="Arial" w:hAnsi="Arial"/>
          <w:b/>
          <w:sz w:val="22"/>
        </w:rPr>
        <w:t xml:space="preserve">Bed–sits – </w:t>
      </w:r>
      <w:r>
        <w:rPr>
          <w:rFonts w:ascii="Arial" w:hAnsi="Arial"/>
          <w:sz w:val="22"/>
        </w:rPr>
        <w:t>A term used to describe sleeping/living arrangements that are not self-contained and where there is shared use of some facilities such as a bath or shower room, sanitary accommodation or kitchen with the other occupiers of the HMO.</w:t>
      </w:r>
    </w:p>
    <w:p w14:paraId="30FAD2FC" w14:textId="77777777" w:rsidR="00D44910" w:rsidRDefault="00D44910" w:rsidP="00D44910">
      <w:pPr>
        <w:ind w:right="13"/>
        <w:jc w:val="both"/>
        <w:rPr>
          <w:rFonts w:ascii="Arial" w:hAnsi="Arial"/>
          <w:b/>
          <w:sz w:val="22"/>
        </w:rPr>
      </w:pPr>
    </w:p>
    <w:p w14:paraId="217CEE35" w14:textId="77777777" w:rsidR="00D44910" w:rsidRDefault="00D44910" w:rsidP="00D44910">
      <w:pPr>
        <w:ind w:right="13"/>
        <w:jc w:val="both"/>
        <w:rPr>
          <w:rFonts w:ascii="Arial" w:hAnsi="Arial"/>
          <w:sz w:val="22"/>
        </w:rPr>
      </w:pPr>
      <w:r>
        <w:rPr>
          <w:rFonts w:ascii="Arial" w:hAnsi="Arial"/>
          <w:b/>
          <w:sz w:val="22"/>
        </w:rPr>
        <w:t xml:space="preserve">Shared facilities – </w:t>
      </w:r>
      <w:r>
        <w:rPr>
          <w:rFonts w:ascii="Arial" w:hAnsi="Arial"/>
          <w:sz w:val="22"/>
        </w:rPr>
        <w:t xml:space="preserve">Where the cooking and washing/toilet facilities are shared between all members of the </w:t>
      </w:r>
      <w:proofErr w:type="gramStart"/>
      <w:r>
        <w:rPr>
          <w:rFonts w:ascii="Arial" w:hAnsi="Arial"/>
          <w:sz w:val="22"/>
        </w:rPr>
        <w:t>HMO</w:t>
      </w:r>
      <w:proofErr w:type="gramEnd"/>
      <w:r>
        <w:rPr>
          <w:rFonts w:ascii="Arial" w:hAnsi="Arial"/>
          <w:sz w:val="22"/>
        </w:rPr>
        <w:t xml:space="preserve"> but each household has their own sleeping facilities.</w:t>
      </w:r>
    </w:p>
    <w:p w14:paraId="50CB26DE" w14:textId="77777777" w:rsidR="00D44910" w:rsidRDefault="00D44910" w:rsidP="00D44910">
      <w:pPr>
        <w:ind w:right="13"/>
        <w:jc w:val="both"/>
        <w:rPr>
          <w:rFonts w:ascii="Arial" w:hAnsi="Arial"/>
          <w:b/>
          <w:sz w:val="22"/>
        </w:rPr>
      </w:pPr>
    </w:p>
    <w:p w14:paraId="1C9EF4A8" w14:textId="77777777" w:rsidR="00D44910" w:rsidRDefault="00D44910" w:rsidP="00D44910">
      <w:pPr>
        <w:ind w:right="13"/>
        <w:jc w:val="both"/>
        <w:rPr>
          <w:rFonts w:ascii="Arial" w:hAnsi="Arial"/>
          <w:b/>
          <w:sz w:val="22"/>
        </w:rPr>
      </w:pPr>
      <w:r>
        <w:rPr>
          <w:rFonts w:ascii="Arial" w:hAnsi="Arial"/>
          <w:b/>
          <w:sz w:val="22"/>
        </w:rPr>
        <w:t xml:space="preserve">Household with lodgers – </w:t>
      </w:r>
      <w:r>
        <w:rPr>
          <w:rFonts w:ascii="Arial" w:hAnsi="Arial"/>
          <w:sz w:val="22"/>
        </w:rPr>
        <w:t>A resident landlord rents out rooms within the property.  For this type of property to be a HMO, there must be 3 or more lodgers able to reside at the property at any one time.</w:t>
      </w:r>
    </w:p>
    <w:p w14:paraId="191C9AFD" w14:textId="77777777" w:rsidR="00D44910" w:rsidRDefault="00D44910" w:rsidP="00D44910">
      <w:pPr>
        <w:ind w:right="13"/>
        <w:jc w:val="both"/>
        <w:rPr>
          <w:rFonts w:ascii="Arial" w:hAnsi="Arial"/>
          <w:b/>
          <w:sz w:val="22"/>
        </w:rPr>
      </w:pPr>
    </w:p>
    <w:p w14:paraId="79729A19" w14:textId="77777777" w:rsidR="00D44910" w:rsidRDefault="00D44910" w:rsidP="00D44910">
      <w:pPr>
        <w:ind w:right="13"/>
        <w:jc w:val="both"/>
        <w:rPr>
          <w:rFonts w:ascii="Arial" w:hAnsi="Arial"/>
          <w:sz w:val="22"/>
        </w:rPr>
      </w:pPr>
      <w:r>
        <w:rPr>
          <w:rFonts w:ascii="Arial" w:hAnsi="Arial"/>
          <w:b/>
          <w:sz w:val="22"/>
        </w:rPr>
        <w:t xml:space="preserve">Hostel, B &amp; B, care home - </w:t>
      </w:r>
      <w:r>
        <w:rPr>
          <w:rFonts w:ascii="Arial" w:hAnsi="Arial"/>
          <w:sz w:val="22"/>
        </w:rPr>
        <w:t xml:space="preserve">Accommodation for people with no other permanent place of residence who would otherwise be homeless or dwellings that require registration under the Registered Homes Act 1984 as amended. </w:t>
      </w:r>
    </w:p>
    <w:p w14:paraId="3C8EA825" w14:textId="77777777" w:rsidR="00D44910" w:rsidRDefault="00D44910" w:rsidP="00D44910">
      <w:pPr>
        <w:ind w:right="13"/>
        <w:jc w:val="both"/>
        <w:rPr>
          <w:rFonts w:ascii="Arial" w:hAnsi="Arial"/>
          <w:b/>
          <w:sz w:val="22"/>
        </w:rPr>
      </w:pPr>
    </w:p>
    <w:p w14:paraId="47D55F0B" w14:textId="77777777" w:rsidR="00D44910" w:rsidRDefault="00D44910" w:rsidP="00D44910">
      <w:pPr>
        <w:ind w:right="13"/>
        <w:jc w:val="both"/>
        <w:rPr>
          <w:rFonts w:ascii="Arial" w:hAnsi="Arial"/>
          <w:sz w:val="22"/>
        </w:rPr>
      </w:pPr>
      <w:r>
        <w:rPr>
          <w:rFonts w:ascii="Arial" w:hAnsi="Arial"/>
          <w:b/>
          <w:sz w:val="22"/>
        </w:rPr>
        <w:t xml:space="preserve">Supported lodgings – </w:t>
      </w:r>
      <w:r>
        <w:rPr>
          <w:rFonts w:ascii="Arial" w:hAnsi="Arial"/>
          <w:sz w:val="22"/>
        </w:rPr>
        <w:t>Accommodation for young people who live independently but have the assistance of a carer whilst at the property.</w:t>
      </w:r>
    </w:p>
    <w:p w14:paraId="302134BE" w14:textId="657976CC" w:rsidR="00D44910" w:rsidRDefault="00D44910" w:rsidP="006D15FC"/>
    <w:p w14:paraId="7FCF6ECF" w14:textId="128E2D30" w:rsidR="00D44910" w:rsidRDefault="00D44910" w:rsidP="00D44910">
      <w:pPr>
        <w:pStyle w:val="RedHeading1"/>
        <w:jc w:val="left"/>
      </w:pPr>
      <w:r>
        <w:t>Note 3</w:t>
      </w:r>
    </w:p>
    <w:p w14:paraId="13CE8607" w14:textId="77777777" w:rsidR="00D44910" w:rsidRDefault="00D44910" w:rsidP="006D15FC"/>
    <w:p w14:paraId="3CA51FF9" w14:textId="77777777" w:rsidR="00D44910" w:rsidRDefault="00D44910" w:rsidP="00D44910">
      <w:pPr>
        <w:pStyle w:val="Heading2"/>
      </w:pPr>
      <w:r>
        <w:t>DETAILS OF APPLICANT</w:t>
      </w:r>
    </w:p>
    <w:p w14:paraId="25C87996" w14:textId="77777777" w:rsidR="00D44910" w:rsidRDefault="00D44910" w:rsidP="00D44910">
      <w:pPr>
        <w:ind w:right="-885"/>
        <w:jc w:val="both"/>
        <w:rPr>
          <w:rFonts w:ascii="Arial" w:hAnsi="Arial"/>
          <w:b/>
          <w:sz w:val="22"/>
        </w:rPr>
      </w:pPr>
    </w:p>
    <w:p w14:paraId="16ED3913" w14:textId="77777777" w:rsidR="00D44910" w:rsidRDefault="00D44910" w:rsidP="00D44910">
      <w:pPr>
        <w:spacing w:line="360" w:lineRule="auto"/>
        <w:ind w:right="-887"/>
        <w:jc w:val="both"/>
        <w:rPr>
          <w:rFonts w:ascii="Arial" w:hAnsi="Arial"/>
          <w:b/>
          <w:sz w:val="22"/>
        </w:rPr>
      </w:pPr>
      <w:r>
        <w:rPr>
          <w:rFonts w:ascii="Arial" w:hAnsi="Arial"/>
          <w:b/>
          <w:sz w:val="22"/>
        </w:rPr>
        <w:t xml:space="preserve">The applicant must be a named individual </w:t>
      </w:r>
    </w:p>
    <w:p w14:paraId="25B34F9E" w14:textId="77777777" w:rsidR="00D44910" w:rsidRDefault="00D44910" w:rsidP="00D44910">
      <w:pPr>
        <w:spacing w:line="360" w:lineRule="auto"/>
        <w:ind w:right="-887"/>
        <w:jc w:val="both"/>
        <w:rPr>
          <w:rFonts w:ascii="Arial" w:hAnsi="Arial"/>
          <w:sz w:val="22"/>
        </w:rPr>
      </w:pPr>
      <w:r>
        <w:rPr>
          <w:rFonts w:ascii="Arial" w:hAnsi="Arial"/>
          <w:sz w:val="22"/>
        </w:rPr>
        <w:t xml:space="preserve">The applicant/proposed licence holder must be a named individual and not a company.  If a company applies to be licence holder, they must nominate an appropriate person to hold the licence within that company. </w:t>
      </w:r>
    </w:p>
    <w:p w14:paraId="6B021F56" w14:textId="77777777" w:rsidR="00D44910" w:rsidRDefault="00D44910" w:rsidP="00D44910">
      <w:pPr>
        <w:spacing w:line="360" w:lineRule="auto"/>
        <w:ind w:right="-887"/>
        <w:jc w:val="both"/>
        <w:rPr>
          <w:rFonts w:ascii="Arial" w:hAnsi="Arial"/>
          <w:sz w:val="22"/>
        </w:rPr>
      </w:pPr>
      <w:r>
        <w:rPr>
          <w:rFonts w:ascii="Arial" w:hAnsi="Arial"/>
          <w:sz w:val="22"/>
        </w:rPr>
        <w:t>The Council has a duty to award the licence to the person it thinks is the most appropriate person to be the licence holder.  In normal circumstances, the Council would expect the applicant to be the owner/landlord of the dwelling and apply to be the proposed licence holder.  The proposed licence holder must have the power to:</w:t>
      </w:r>
    </w:p>
    <w:p w14:paraId="3C23A150" w14:textId="77777777" w:rsidR="00D22713" w:rsidRDefault="00D44910" w:rsidP="00D22713">
      <w:pPr>
        <w:numPr>
          <w:ilvl w:val="0"/>
          <w:numId w:val="4"/>
        </w:numPr>
        <w:tabs>
          <w:tab w:val="clear" w:pos="360"/>
          <w:tab w:val="num" w:pos="-540"/>
          <w:tab w:val="num" w:pos="180"/>
        </w:tabs>
        <w:spacing w:line="360" w:lineRule="auto"/>
        <w:ind w:left="0" w:right="-1054" w:firstLine="0"/>
        <w:jc w:val="both"/>
        <w:rPr>
          <w:rFonts w:ascii="Arial" w:hAnsi="Arial"/>
          <w:sz w:val="22"/>
        </w:rPr>
      </w:pPr>
      <w:r>
        <w:rPr>
          <w:rFonts w:ascii="Arial" w:hAnsi="Arial"/>
          <w:sz w:val="22"/>
        </w:rPr>
        <w:lastRenderedPageBreak/>
        <w:t>collect rental income</w:t>
      </w:r>
    </w:p>
    <w:p w14:paraId="7F57D117" w14:textId="4C783F5D" w:rsidR="00D44910" w:rsidRPr="00D22713" w:rsidRDefault="00D44910" w:rsidP="00D22713">
      <w:pPr>
        <w:numPr>
          <w:ilvl w:val="0"/>
          <w:numId w:val="4"/>
        </w:numPr>
        <w:tabs>
          <w:tab w:val="clear" w:pos="360"/>
          <w:tab w:val="num" w:pos="-540"/>
          <w:tab w:val="num" w:pos="180"/>
        </w:tabs>
        <w:spacing w:line="360" w:lineRule="auto"/>
        <w:ind w:left="0" w:right="-1054" w:firstLine="0"/>
        <w:jc w:val="both"/>
        <w:rPr>
          <w:rFonts w:ascii="Arial" w:hAnsi="Arial"/>
          <w:sz w:val="22"/>
        </w:rPr>
      </w:pPr>
      <w:r w:rsidRPr="00D22713">
        <w:rPr>
          <w:rFonts w:ascii="Arial" w:hAnsi="Arial"/>
          <w:sz w:val="22"/>
        </w:rPr>
        <w:t xml:space="preserve">let and terminate tenancies </w:t>
      </w:r>
    </w:p>
    <w:p w14:paraId="66FD6DDE" w14:textId="77777777" w:rsidR="00D44910" w:rsidRDefault="00D44910" w:rsidP="00D44910">
      <w:pPr>
        <w:numPr>
          <w:ilvl w:val="0"/>
          <w:numId w:val="4"/>
        </w:numPr>
        <w:tabs>
          <w:tab w:val="clear" w:pos="360"/>
          <w:tab w:val="num" w:pos="180"/>
        </w:tabs>
        <w:spacing w:line="360" w:lineRule="auto"/>
        <w:ind w:left="0" w:right="-1054" w:firstLine="0"/>
        <w:jc w:val="both"/>
        <w:rPr>
          <w:rFonts w:ascii="Arial" w:hAnsi="Arial"/>
          <w:sz w:val="22"/>
        </w:rPr>
      </w:pPr>
      <w:r>
        <w:rPr>
          <w:rFonts w:ascii="Arial" w:hAnsi="Arial"/>
          <w:sz w:val="22"/>
        </w:rPr>
        <w:t>access all parts of the dwelling</w:t>
      </w:r>
    </w:p>
    <w:p w14:paraId="1F90E803" w14:textId="07EC5CF1" w:rsidR="00D44910" w:rsidRPr="00D22713" w:rsidRDefault="00D44910" w:rsidP="00D44910">
      <w:pPr>
        <w:numPr>
          <w:ilvl w:val="0"/>
          <w:numId w:val="4"/>
        </w:numPr>
        <w:tabs>
          <w:tab w:val="clear" w:pos="360"/>
          <w:tab w:val="num" w:pos="-540"/>
          <w:tab w:val="num" w:pos="180"/>
        </w:tabs>
        <w:spacing w:line="360" w:lineRule="auto"/>
        <w:ind w:left="0" w:right="-1054" w:firstLine="0"/>
        <w:jc w:val="both"/>
        <w:rPr>
          <w:rFonts w:ascii="Arial" w:hAnsi="Arial"/>
          <w:sz w:val="22"/>
        </w:rPr>
      </w:pPr>
      <w:r w:rsidRPr="00D22713">
        <w:rPr>
          <w:rFonts w:ascii="Arial" w:hAnsi="Arial"/>
          <w:sz w:val="22"/>
        </w:rPr>
        <w:t>authorise repairs and maintenance to the property.</w:t>
      </w:r>
    </w:p>
    <w:p w14:paraId="15217BE8" w14:textId="77777777" w:rsidR="00D44910" w:rsidRDefault="00D44910" w:rsidP="00D44910">
      <w:pPr>
        <w:spacing w:line="360" w:lineRule="auto"/>
        <w:ind w:right="-887"/>
        <w:jc w:val="both"/>
        <w:rPr>
          <w:rFonts w:ascii="Arial" w:hAnsi="Arial"/>
          <w:sz w:val="22"/>
        </w:rPr>
      </w:pPr>
      <w:r>
        <w:rPr>
          <w:rFonts w:ascii="Arial" w:hAnsi="Arial"/>
          <w:sz w:val="22"/>
        </w:rPr>
        <w:t xml:space="preserve">If this is the case, please complete all of section one, following the instructions given within the section.  If the owner/landlord has nominated a manager or managing agent to be the proposed licence holder, they must have the power to undertake the listed conditions such as collect rental income and authorise repairs, </w:t>
      </w:r>
      <w:proofErr w:type="gramStart"/>
      <w:r>
        <w:rPr>
          <w:rFonts w:ascii="Arial" w:hAnsi="Arial"/>
          <w:sz w:val="22"/>
        </w:rPr>
        <w:t>in order for</w:t>
      </w:r>
      <w:proofErr w:type="gramEnd"/>
      <w:r>
        <w:rPr>
          <w:rFonts w:ascii="Arial" w:hAnsi="Arial"/>
          <w:sz w:val="22"/>
        </w:rPr>
        <w:t xml:space="preserve"> the Council to assume that they are the most appropriate person to hold the licence.</w:t>
      </w:r>
    </w:p>
    <w:p w14:paraId="7A6D177A" w14:textId="462AA65F" w:rsidR="00D44910" w:rsidRDefault="00D44910" w:rsidP="00D44910"/>
    <w:p w14:paraId="6D3D5882" w14:textId="0BF9FB2F" w:rsidR="00D44910" w:rsidRDefault="00D44910" w:rsidP="00D44910">
      <w:pPr>
        <w:pStyle w:val="RedHeading1"/>
        <w:jc w:val="left"/>
      </w:pPr>
      <w:r>
        <w:t>Note 4</w:t>
      </w:r>
    </w:p>
    <w:p w14:paraId="63EB1329" w14:textId="4C4B04E7" w:rsidR="00D44910" w:rsidRDefault="00D44910" w:rsidP="00D44910"/>
    <w:p w14:paraId="4F934ACB" w14:textId="77777777" w:rsidR="00D44910" w:rsidRDefault="00D44910" w:rsidP="00D44910">
      <w:pPr>
        <w:pStyle w:val="Heading2"/>
      </w:pPr>
      <w:r>
        <w:t>RESIDENTIAL/BUSINESS ADDRESS</w:t>
      </w:r>
    </w:p>
    <w:p w14:paraId="55ADE829" w14:textId="3C1CC5C3" w:rsidR="00D44910" w:rsidRDefault="00D44910" w:rsidP="00D44910">
      <w:pPr>
        <w:spacing w:line="360" w:lineRule="auto"/>
        <w:ind w:right="-887"/>
        <w:jc w:val="both"/>
        <w:rPr>
          <w:rFonts w:ascii="Arial" w:hAnsi="Arial"/>
          <w:sz w:val="22"/>
        </w:rPr>
      </w:pPr>
      <w:r>
        <w:rPr>
          <w:rFonts w:ascii="Arial" w:hAnsi="Arial"/>
          <w:sz w:val="22"/>
        </w:rPr>
        <w:t xml:space="preserve">Please provide details of permanent residential or business address of the applicant and/or proposed licence holder – not the address of the HMO to be licensed.  </w:t>
      </w:r>
    </w:p>
    <w:p w14:paraId="0BB05AF8" w14:textId="77777777" w:rsidR="00D44910" w:rsidRDefault="00D44910" w:rsidP="00D44910">
      <w:pPr>
        <w:spacing w:line="360" w:lineRule="auto"/>
        <w:ind w:right="13"/>
        <w:jc w:val="both"/>
        <w:rPr>
          <w:rFonts w:ascii="Arial" w:hAnsi="Arial"/>
          <w:sz w:val="22"/>
        </w:rPr>
      </w:pPr>
      <w:r>
        <w:rPr>
          <w:rFonts w:ascii="Arial" w:hAnsi="Arial"/>
          <w:sz w:val="22"/>
        </w:rPr>
        <w:t>The full permanent residential address is required together with the necessary supporting documents to confirm the address.  Evidence that will be accepted by the Council as proof of address will include one of the following:</w:t>
      </w:r>
    </w:p>
    <w:p w14:paraId="079E890E" w14:textId="77777777" w:rsidR="00D44910" w:rsidRDefault="00D44910" w:rsidP="00D44910">
      <w:pPr>
        <w:numPr>
          <w:ilvl w:val="0"/>
          <w:numId w:val="5"/>
        </w:numPr>
        <w:tabs>
          <w:tab w:val="clear" w:pos="-180"/>
          <w:tab w:val="num" w:pos="-720"/>
        </w:tabs>
        <w:spacing w:line="360" w:lineRule="auto"/>
        <w:ind w:left="0" w:firstLine="0"/>
        <w:jc w:val="both"/>
        <w:rPr>
          <w:rFonts w:ascii="Arial" w:hAnsi="Arial"/>
          <w:sz w:val="22"/>
        </w:rPr>
      </w:pPr>
      <w:r>
        <w:rPr>
          <w:rFonts w:ascii="Arial" w:hAnsi="Arial"/>
          <w:sz w:val="22"/>
        </w:rPr>
        <w:t>current driver’s licence</w:t>
      </w:r>
    </w:p>
    <w:p w14:paraId="5F521404" w14:textId="0FE42228" w:rsidR="00D44910" w:rsidRPr="00D44910" w:rsidRDefault="00D44910" w:rsidP="00D44910">
      <w:pPr>
        <w:numPr>
          <w:ilvl w:val="0"/>
          <w:numId w:val="5"/>
        </w:numPr>
        <w:tabs>
          <w:tab w:val="clear" w:pos="-180"/>
          <w:tab w:val="num" w:pos="-720"/>
        </w:tabs>
        <w:spacing w:line="360" w:lineRule="auto"/>
        <w:ind w:left="0" w:firstLine="0"/>
        <w:jc w:val="both"/>
        <w:rPr>
          <w:rFonts w:ascii="Arial" w:hAnsi="Arial"/>
          <w:sz w:val="22"/>
        </w:rPr>
      </w:pPr>
      <w:r>
        <w:rPr>
          <w:rFonts w:ascii="Arial" w:hAnsi="Arial"/>
          <w:sz w:val="22"/>
        </w:rPr>
        <w:t xml:space="preserve">recent bank or building society statement – </w:t>
      </w:r>
      <w:r w:rsidRPr="00D44910">
        <w:rPr>
          <w:rFonts w:ascii="Arial" w:hAnsi="Arial"/>
          <w:sz w:val="22"/>
        </w:rPr>
        <w:t>from the last three months</w:t>
      </w:r>
    </w:p>
    <w:p w14:paraId="6AD6D7CF" w14:textId="77777777" w:rsidR="00D44910" w:rsidRDefault="00D44910" w:rsidP="00D44910">
      <w:pPr>
        <w:numPr>
          <w:ilvl w:val="0"/>
          <w:numId w:val="5"/>
        </w:numPr>
        <w:tabs>
          <w:tab w:val="clear" w:pos="-180"/>
        </w:tabs>
        <w:spacing w:line="360" w:lineRule="auto"/>
        <w:ind w:left="0" w:firstLine="0"/>
        <w:jc w:val="both"/>
        <w:rPr>
          <w:rFonts w:ascii="Arial" w:hAnsi="Arial"/>
          <w:sz w:val="22"/>
        </w:rPr>
      </w:pPr>
      <w:r>
        <w:rPr>
          <w:rFonts w:ascii="Arial" w:hAnsi="Arial"/>
          <w:sz w:val="22"/>
        </w:rPr>
        <w:t>recent utility bill - from the last three 3 months</w:t>
      </w:r>
    </w:p>
    <w:p w14:paraId="4F2211CA" w14:textId="77777777" w:rsidR="00D44910" w:rsidRDefault="00D44910" w:rsidP="00D44910">
      <w:pPr>
        <w:numPr>
          <w:ilvl w:val="0"/>
          <w:numId w:val="5"/>
        </w:numPr>
        <w:tabs>
          <w:tab w:val="clear" w:pos="-180"/>
          <w:tab w:val="num" w:pos="-720"/>
        </w:tabs>
        <w:spacing w:line="360" w:lineRule="auto"/>
        <w:ind w:left="0" w:firstLine="0"/>
        <w:jc w:val="both"/>
        <w:rPr>
          <w:rFonts w:ascii="Arial" w:hAnsi="Arial"/>
          <w:sz w:val="22"/>
        </w:rPr>
      </w:pPr>
      <w:r>
        <w:rPr>
          <w:rFonts w:ascii="Arial" w:hAnsi="Arial"/>
          <w:sz w:val="22"/>
        </w:rPr>
        <w:t>recent tax correspondence</w:t>
      </w:r>
    </w:p>
    <w:p w14:paraId="69115A4E" w14:textId="77777777" w:rsidR="00D44910" w:rsidRDefault="00D44910" w:rsidP="00D44910">
      <w:pPr>
        <w:spacing w:line="360" w:lineRule="auto"/>
        <w:jc w:val="both"/>
        <w:rPr>
          <w:rFonts w:ascii="Arial" w:hAnsi="Arial"/>
          <w:sz w:val="22"/>
        </w:rPr>
      </w:pPr>
      <w:r>
        <w:rPr>
          <w:rFonts w:ascii="Arial" w:hAnsi="Arial"/>
          <w:sz w:val="22"/>
        </w:rPr>
        <w:t>The supporting documents to confirm the business address will include one of the following:</w:t>
      </w:r>
    </w:p>
    <w:p w14:paraId="59C26010" w14:textId="77777777" w:rsidR="00D44910" w:rsidRDefault="00D44910" w:rsidP="00D44910">
      <w:pPr>
        <w:numPr>
          <w:ilvl w:val="0"/>
          <w:numId w:val="5"/>
        </w:numPr>
        <w:tabs>
          <w:tab w:val="clear" w:pos="-180"/>
        </w:tabs>
        <w:spacing w:line="360" w:lineRule="auto"/>
        <w:ind w:left="0" w:firstLine="0"/>
        <w:jc w:val="both"/>
        <w:rPr>
          <w:rFonts w:ascii="Arial" w:hAnsi="Arial"/>
          <w:sz w:val="22"/>
        </w:rPr>
      </w:pPr>
      <w:r>
        <w:rPr>
          <w:rFonts w:ascii="Arial" w:hAnsi="Arial"/>
          <w:sz w:val="22"/>
        </w:rPr>
        <w:t>recent utility bill (from the last three 3 months)</w:t>
      </w:r>
    </w:p>
    <w:p w14:paraId="10EC3E13" w14:textId="77777777" w:rsidR="00D44910" w:rsidRDefault="00D44910" w:rsidP="00D44910">
      <w:pPr>
        <w:numPr>
          <w:ilvl w:val="1"/>
          <w:numId w:val="5"/>
        </w:numPr>
        <w:tabs>
          <w:tab w:val="clear" w:pos="540"/>
          <w:tab w:val="num" w:pos="-720"/>
        </w:tabs>
        <w:spacing w:line="360" w:lineRule="auto"/>
        <w:ind w:left="0" w:firstLine="0"/>
        <w:jc w:val="both"/>
        <w:rPr>
          <w:rFonts w:ascii="Arial" w:hAnsi="Arial"/>
          <w:sz w:val="22"/>
        </w:rPr>
      </w:pPr>
      <w:r>
        <w:rPr>
          <w:rFonts w:ascii="Arial" w:hAnsi="Arial"/>
          <w:sz w:val="22"/>
        </w:rPr>
        <w:t>business rates</w:t>
      </w:r>
    </w:p>
    <w:p w14:paraId="521626D5" w14:textId="77777777" w:rsidR="00D44910" w:rsidRDefault="00D44910" w:rsidP="00D44910">
      <w:pPr>
        <w:numPr>
          <w:ilvl w:val="0"/>
          <w:numId w:val="5"/>
        </w:numPr>
        <w:tabs>
          <w:tab w:val="clear" w:pos="-180"/>
          <w:tab w:val="num" w:pos="-720"/>
        </w:tabs>
        <w:spacing w:line="360" w:lineRule="auto"/>
        <w:ind w:left="0" w:firstLine="0"/>
        <w:jc w:val="both"/>
        <w:rPr>
          <w:rFonts w:ascii="Arial" w:hAnsi="Arial"/>
          <w:sz w:val="22"/>
        </w:rPr>
      </w:pPr>
      <w:r>
        <w:rPr>
          <w:rFonts w:ascii="Arial" w:hAnsi="Arial"/>
          <w:sz w:val="22"/>
        </w:rPr>
        <w:t>recent tax correspondence</w:t>
      </w:r>
    </w:p>
    <w:p w14:paraId="36DCA19B" w14:textId="77777777" w:rsidR="00D44910" w:rsidRDefault="00D44910" w:rsidP="00D44910">
      <w:pPr>
        <w:spacing w:line="360" w:lineRule="auto"/>
        <w:ind w:right="13"/>
        <w:jc w:val="both"/>
        <w:rPr>
          <w:rFonts w:ascii="Arial" w:hAnsi="Arial"/>
          <w:sz w:val="22"/>
        </w:rPr>
      </w:pPr>
      <w:r>
        <w:rPr>
          <w:rFonts w:ascii="Arial" w:hAnsi="Arial"/>
          <w:sz w:val="22"/>
        </w:rPr>
        <w:t xml:space="preserve">Photocopies of the above documents are not accepted.  Original documents must be sent with the application form or alternative arrangements made with the Council for original documents to be verified.  The Council has a duty to maintain a public register and make sure that the contents of the register are available at the authority’s head office for inspection by members of the public at all reasonable times.  The permanent residential/business address will be the address used on the public register.  If you would prefer an alternative address to be used on the public register, please complete section 2.4 in full in addition to providing residential/business address. </w:t>
      </w:r>
    </w:p>
    <w:p w14:paraId="7507F92B" w14:textId="0B30D0C3" w:rsidR="00D44910" w:rsidRDefault="00D44910" w:rsidP="00D44910"/>
    <w:p w14:paraId="6AC57DA9" w14:textId="3572BEC5" w:rsidR="00053B6D" w:rsidRDefault="00053B6D" w:rsidP="00D44910"/>
    <w:p w14:paraId="0E0D6782" w14:textId="334894D5" w:rsidR="00053B6D" w:rsidRDefault="00053B6D" w:rsidP="00D44910"/>
    <w:p w14:paraId="02828879" w14:textId="64BA3C4F" w:rsidR="00053B6D" w:rsidRDefault="00053B6D" w:rsidP="00D44910"/>
    <w:p w14:paraId="57A87EF0" w14:textId="761A9EAB" w:rsidR="00053B6D" w:rsidRDefault="00053B6D" w:rsidP="00D44910"/>
    <w:p w14:paraId="7645EC05" w14:textId="77777777" w:rsidR="00053B6D" w:rsidRDefault="00053B6D" w:rsidP="00D44910"/>
    <w:p w14:paraId="5D14ECB2" w14:textId="47E2AF51" w:rsidR="00D44910" w:rsidRDefault="00D44910" w:rsidP="00D44910">
      <w:pPr>
        <w:pStyle w:val="RedHeading1"/>
        <w:jc w:val="left"/>
      </w:pPr>
      <w:r>
        <w:lastRenderedPageBreak/>
        <w:t>Note 5</w:t>
      </w:r>
    </w:p>
    <w:p w14:paraId="7D906DFB" w14:textId="28D829F3" w:rsidR="00D44910" w:rsidRDefault="00D44910" w:rsidP="00D44910"/>
    <w:p w14:paraId="27EA7F45" w14:textId="77777777" w:rsidR="00D44910" w:rsidRDefault="00D44910" w:rsidP="00D44910">
      <w:pPr>
        <w:pStyle w:val="Heading2"/>
      </w:pPr>
      <w:r>
        <w:t>CONTROL OF THE PROPERTY</w:t>
      </w:r>
    </w:p>
    <w:p w14:paraId="6A2139E7" w14:textId="77777777" w:rsidR="00D44910" w:rsidRDefault="00D44910" w:rsidP="00D44910">
      <w:pPr>
        <w:spacing w:line="360" w:lineRule="auto"/>
        <w:ind w:right="13"/>
        <w:jc w:val="both"/>
        <w:rPr>
          <w:rFonts w:ascii="Arial" w:hAnsi="Arial"/>
          <w:sz w:val="22"/>
        </w:rPr>
      </w:pPr>
      <w:r>
        <w:rPr>
          <w:rFonts w:ascii="Arial" w:hAnsi="Arial"/>
          <w:sz w:val="22"/>
        </w:rPr>
        <w:t>A person having control of the property in normal circumstances is the legal owner/freeholder of the property.  In circumstances where the owner/freeholder has leased the property to another person or company, the leaseholder will become the person having control of the property.</w:t>
      </w:r>
    </w:p>
    <w:p w14:paraId="07CE1B2F" w14:textId="15EF60FF" w:rsidR="00D44910" w:rsidRDefault="00D44910" w:rsidP="00D44910"/>
    <w:p w14:paraId="1B68D2BB" w14:textId="1B667F00" w:rsidR="00D44910" w:rsidRDefault="00D44910" w:rsidP="00D44910">
      <w:pPr>
        <w:pStyle w:val="RedHeading1"/>
        <w:jc w:val="left"/>
      </w:pPr>
      <w:r>
        <w:t>Note 6</w:t>
      </w:r>
    </w:p>
    <w:p w14:paraId="1E973812" w14:textId="2A4EDD7D" w:rsidR="00D44910" w:rsidRDefault="00D44910" w:rsidP="00D44910"/>
    <w:p w14:paraId="4DBEE967" w14:textId="77777777" w:rsidR="00D44910" w:rsidRDefault="00D44910" w:rsidP="00D44910">
      <w:pPr>
        <w:pStyle w:val="Heading2"/>
      </w:pPr>
      <w:r>
        <w:t>FIT AND PROPER PERSON</w:t>
      </w:r>
    </w:p>
    <w:p w14:paraId="300CF0F5" w14:textId="63D16C34" w:rsidR="00D44910" w:rsidRDefault="00D44910" w:rsidP="00D44910">
      <w:pPr>
        <w:spacing w:line="360" w:lineRule="auto"/>
        <w:jc w:val="both"/>
        <w:rPr>
          <w:rFonts w:ascii="Arial" w:hAnsi="Arial"/>
          <w:sz w:val="22"/>
        </w:rPr>
      </w:pPr>
      <w:r>
        <w:rPr>
          <w:rFonts w:ascii="Arial" w:hAnsi="Arial"/>
          <w:sz w:val="22"/>
        </w:rPr>
        <w:t>In deciding whether an application should be granted, the Council must have regard to evidence, which shows that the proposed licence holder and/or manager and any other person associated or formerly associated with them on a personal, work or other basis is a fit and proper person.</w:t>
      </w:r>
    </w:p>
    <w:p w14:paraId="7430FCE6" w14:textId="77777777" w:rsidR="00D44910" w:rsidRDefault="00D44910" w:rsidP="00D44910">
      <w:pPr>
        <w:spacing w:line="360" w:lineRule="auto"/>
        <w:jc w:val="both"/>
        <w:rPr>
          <w:rFonts w:ascii="Arial" w:hAnsi="Arial"/>
          <w:sz w:val="22"/>
        </w:rPr>
      </w:pPr>
    </w:p>
    <w:p w14:paraId="7B84A6FD" w14:textId="77777777" w:rsidR="00D44910" w:rsidRDefault="00D44910" w:rsidP="00D44910">
      <w:pPr>
        <w:spacing w:line="360" w:lineRule="auto"/>
        <w:jc w:val="both"/>
        <w:rPr>
          <w:rFonts w:ascii="Arial" w:hAnsi="Arial"/>
          <w:sz w:val="22"/>
        </w:rPr>
      </w:pPr>
      <w:r>
        <w:rPr>
          <w:rFonts w:ascii="Arial" w:hAnsi="Arial"/>
          <w:sz w:val="22"/>
        </w:rPr>
        <w:t>To make sure that the Council can adequately assess whether a licence holder is a fit and proper person a series of questions have been devised.  You must answer ‘</w:t>
      </w:r>
      <w:proofErr w:type="spellStart"/>
      <w:r>
        <w:rPr>
          <w:rFonts w:ascii="Arial" w:hAnsi="Arial"/>
          <w:sz w:val="22"/>
        </w:rPr>
        <w:t>yes’</w:t>
      </w:r>
      <w:proofErr w:type="spellEnd"/>
      <w:r>
        <w:rPr>
          <w:rFonts w:ascii="Arial" w:hAnsi="Arial"/>
          <w:sz w:val="22"/>
        </w:rPr>
        <w:t xml:space="preserve"> or ‘no’ to </w:t>
      </w:r>
      <w:proofErr w:type="gramStart"/>
      <w:r>
        <w:rPr>
          <w:rFonts w:ascii="Arial" w:hAnsi="Arial"/>
          <w:sz w:val="22"/>
        </w:rPr>
        <w:t>all of</w:t>
      </w:r>
      <w:proofErr w:type="gramEnd"/>
      <w:r>
        <w:rPr>
          <w:rFonts w:ascii="Arial" w:hAnsi="Arial"/>
          <w:sz w:val="22"/>
        </w:rPr>
        <w:t xml:space="preserve"> the questions in this section.  If you answer ‘</w:t>
      </w:r>
      <w:proofErr w:type="spellStart"/>
      <w:r>
        <w:rPr>
          <w:rFonts w:ascii="Arial" w:hAnsi="Arial"/>
          <w:sz w:val="22"/>
        </w:rPr>
        <w:t>yes’</w:t>
      </w:r>
      <w:proofErr w:type="spellEnd"/>
      <w:r>
        <w:rPr>
          <w:rFonts w:ascii="Arial" w:hAnsi="Arial"/>
          <w:sz w:val="22"/>
        </w:rPr>
        <w:t xml:space="preserve"> to any of the questions, it will be necessary for the Council to undertake a further assessment.  You </w:t>
      </w:r>
      <w:r>
        <w:rPr>
          <w:rFonts w:ascii="Arial" w:hAnsi="Arial"/>
          <w:b/>
          <w:sz w:val="22"/>
        </w:rPr>
        <w:t>must</w:t>
      </w:r>
      <w:r>
        <w:rPr>
          <w:rFonts w:ascii="Arial" w:hAnsi="Arial"/>
          <w:sz w:val="22"/>
        </w:rPr>
        <w:t xml:space="preserve"> contact the Council to request the additional fit and proper person check.  In accordance with the Rehabilitation of Offenders Act 1974, you are not required to provide details about previous convictions that are ‘spent’.  A conviction becomes ‘spent’ after a certain length of time, which changes depending on the sentence and your age at the time of the conviction.  The periods are halved if the conviction took place when you were aged 17 or less.  If a person is sentenced to more than two and a half years in prison, his/her conviction can never become ‘spent’.  Therefore, all unspent convictions must be declared.  The following table indicates the period required for the conviction to become spent:</w:t>
      </w:r>
    </w:p>
    <w:p w14:paraId="2E93BACF" w14:textId="74726C17" w:rsidR="00D44910" w:rsidRDefault="00D44910" w:rsidP="00D44910"/>
    <w:tbl>
      <w:tblPr>
        <w:tblStyle w:val="TableTheme"/>
        <w:tblW w:w="5000" w:type="pct"/>
        <w:tblLook w:val="0020" w:firstRow="1" w:lastRow="0" w:firstColumn="0" w:lastColumn="0" w:noHBand="0" w:noVBand="0"/>
      </w:tblPr>
      <w:tblGrid>
        <w:gridCol w:w="5034"/>
        <w:gridCol w:w="5422"/>
      </w:tblGrid>
      <w:tr w:rsidR="00D44910" w14:paraId="16297158" w14:textId="77777777" w:rsidTr="00053B6D">
        <w:trPr>
          <w:trHeight w:val="624"/>
        </w:trPr>
        <w:tc>
          <w:tcPr>
            <w:tcW w:w="2407" w:type="pct"/>
          </w:tcPr>
          <w:p w14:paraId="7553BC9D" w14:textId="77777777" w:rsidR="00D44910" w:rsidRDefault="00D44910" w:rsidP="00D44910">
            <w:pPr>
              <w:pStyle w:val="Heading2"/>
            </w:pPr>
            <w:r>
              <w:t>Sentence</w:t>
            </w:r>
          </w:p>
        </w:tc>
        <w:tc>
          <w:tcPr>
            <w:tcW w:w="2593" w:type="pct"/>
          </w:tcPr>
          <w:p w14:paraId="2877C767" w14:textId="77777777" w:rsidR="00D44910" w:rsidRDefault="00D44910" w:rsidP="00D44910">
            <w:pPr>
              <w:pStyle w:val="Heading2"/>
            </w:pPr>
            <w:r>
              <w:t>Period of good conduct needed for conviction to be spent</w:t>
            </w:r>
          </w:p>
        </w:tc>
      </w:tr>
      <w:tr w:rsidR="00D44910" w14:paraId="3B64DCA1" w14:textId="77777777" w:rsidTr="00053B6D">
        <w:trPr>
          <w:trHeight w:val="510"/>
        </w:trPr>
        <w:tc>
          <w:tcPr>
            <w:tcW w:w="2407" w:type="pct"/>
          </w:tcPr>
          <w:p w14:paraId="4EEDF5EA" w14:textId="77777777" w:rsidR="00D44910" w:rsidRDefault="00D44910" w:rsidP="00D44910">
            <w:pPr>
              <w:autoSpaceDE w:val="0"/>
              <w:autoSpaceDN w:val="0"/>
              <w:adjustRightInd w:val="0"/>
              <w:ind w:left="715" w:hanging="720"/>
              <w:rPr>
                <w:rFonts w:ascii="Arial" w:hAnsi="Arial"/>
                <w:color w:val="000000"/>
                <w:sz w:val="20"/>
              </w:rPr>
            </w:pPr>
            <w:r>
              <w:rPr>
                <w:rFonts w:ascii="Arial" w:hAnsi="Arial"/>
                <w:color w:val="000000"/>
                <w:sz w:val="20"/>
              </w:rPr>
              <w:t>6 months to 2½ years</w:t>
            </w:r>
          </w:p>
          <w:p w14:paraId="19FFEDA6" w14:textId="77777777" w:rsidR="00D44910" w:rsidRDefault="00D44910" w:rsidP="00D44910">
            <w:pPr>
              <w:autoSpaceDE w:val="0"/>
              <w:autoSpaceDN w:val="0"/>
              <w:adjustRightInd w:val="0"/>
              <w:ind w:left="715" w:hanging="715"/>
              <w:rPr>
                <w:rFonts w:ascii="Arial" w:hAnsi="Arial"/>
                <w:b/>
                <w:color w:val="000000"/>
                <w:sz w:val="20"/>
              </w:rPr>
            </w:pPr>
            <w:r>
              <w:rPr>
                <w:rFonts w:ascii="Arial" w:hAnsi="Arial"/>
                <w:color w:val="000000"/>
                <w:sz w:val="20"/>
              </w:rPr>
              <w:t>imprisonment</w:t>
            </w:r>
          </w:p>
        </w:tc>
        <w:tc>
          <w:tcPr>
            <w:tcW w:w="2593" w:type="pct"/>
          </w:tcPr>
          <w:p w14:paraId="0A4CB267"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10 years</w:t>
            </w:r>
          </w:p>
        </w:tc>
      </w:tr>
      <w:tr w:rsidR="00D44910" w14:paraId="1090EEA8" w14:textId="77777777" w:rsidTr="00053B6D">
        <w:trPr>
          <w:trHeight w:val="525"/>
        </w:trPr>
        <w:tc>
          <w:tcPr>
            <w:tcW w:w="2407" w:type="pct"/>
          </w:tcPr>
          <w:p w14:paraId="2770E3B5"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Less than 6 months' imprisonment</w:t>
            </w:r>
          </w:p>
        </w:tc>
        <w:tc>
          <w:tcPr>
            <w:tcW w:w="2593" w:type="pct"/>
          </w:tcPr>
          <w:p w14:paraId="30DC5AB7"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7 years</w:t>
            </w:r>
          </w:p>
        </w:tc>
      </w:tr>
      <w:tr w:rsidR="00D44910" w14:paraId="4523BB0B" w14:textId="77777777" w:rsidTr="00053B6D">
        <w:trPr>
          <w:trHeight w:val="247"/>
        </w:trPr>
        <w:tc>
          <w:tcPr>
            <w:tcW w:w="2407" w:type="pct"/>
          </w:tcPr>
          <w:p w14:paraId="23206425"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Borstal Training</w:t>
            </w:r>
          </w:p>
        </w:tc>
        <w:tc>
          <w:tcPr>
            <w:tcW w:w="2593" w:type="pct"/>
          </w:tcPr>
          <w:p w14:paraId="2CAEB35D"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7 years</w:t>
            </w:r>
          </w:p>
        </w:tc>
      </w:tr>
      <w:tr w:rsidR="00D44910" w14:paraId="68E31454" w14:textId="77777777" w:rsidTr="00053B6D">
        <w:trPr>
          <w:trHeight w:val="525"/>
        </w:trPr>
        <w:tc>
          <w:tcPr>
            <w:tcW w:w="2407" w:type="pct"/>
          </w:tcPr>
          <w:p w14:paraId="06CB810C"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A fine or Community Services Order</w:t>
            </w:r>
          </w:p>
        </w:tc>
        <w:tc>
          <w:tcPr>
            <w:tcW w:w="2593" w:type="pct"/>
          </w:tcPr>
          <w:p w14:paraId="482259FD"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5 years</w:t>
            </w:r>
          </w:p>
        </w:tc>
      </w:tr>
      <w:tr w:rsidR="00D44910" w14:paraId="719C3B62" w14:textId="77777777" w:rsidTr="00053B6D">
        <w:trPr>
          <w:trHeight w:val="724"/>
        </w:trPr>
        <w:tc>
          <w:tcPr>
            <w:tcW w:w="2407" w:type="pct"/>
          </w:tcPr>
          <w:p w14:paraId="6A8FB70D"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Probation Order, Conditional Discharge, or Bind Over</w:t>
            </w:r>
          </w:p>
        </w:tc>
        <w:tc>
          <w:tcPr>
            <w:tcW w:w="2593" w:type="pct"/>
          </w:tcPr>
          <w:p w14:paraId="266E5414"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1 year</w:t>
            </w:r>
          </w:p>
        </w:tc>
      </w:tr>
      <w:tr w:rsidR="00D44910" w14:paraId="6C1429E1" w14:textId="77777777" w:rsidTr="00053B6D">
        <w:trPr>
          <w:trHeight w:val="372"/>
        </w:trPr>
        <w:tc>
          <w:tcPr>
            <w:tcW w:w="2407" w:type="pct"/>
          </w:tcPr>
          <w:p w14:paraId="119F20AE"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An Absolute Discharge</w:t>
            </w:r>
          </w:p>
        </w:tc>
        <w:tc>
          <w:tcPr>
            <w:tcW w:w="2593" w:type="pct"/>
          </w:tcPr>
          <w:p w14:paraId="20B57347" w14:textId="77777777" w:rsidR="00D44910" w:rsidRDefault="00D44910" w:rsidP="00D44910">
            <w:pPr>
              <w:autoSpaceDE w:val="0"/>
              <w:autoSpaceDN w:val="0"/>
              <w:adjustRightInd w:val="0"/>
              <w:rPr>
                <w:rFonts w:ascii="Arial" w:hAnsi="Arial"/>
                <w:b/>
                <w:color w:val="000000"/>
                <w:sz w:val="20"/>
              </w:rPr>
            </w:pPr>
            <w:r>
              <w:rPr>
                <w:rFonts w:ascii="Arial" w:hAnsi="Arial"/>
                <w:color w:val="000000"/>
                <w:sz w:val="20"/>
              </w:rPr>
              <w:t>6 months</w:t>
            </w:r>
          </w:p>
        </w:tc>
      </w:tr>
    </w:tbl>
    <w:p w14:paraId="64A9A6D7" w14:textId="169F7AEA" w:rsidR="00D44910" w:rsidRDefault="00D44910" w:rsidP="00D44910"/>
    <w:p w14:paraId="546C3C4B" w14:textId="77777777" w:rsidR="00D44910" w:rsidRDefault="00D44910" w:rsidP="00D44910">
      <w:pPr>
        <w:spacing w:line="360" w:lineRule="auto"/>
        <w:ind w:right="13"/>
        <w:jc w:val="both"/>
        <w:rPr>
          <w:rFonts w:ascii="Arial" w:hAnsi="Arial"/>
          <w:sz w:val="22"/>
        </w:rPr>
      </w:pPr>
      <w:r>
        <w:rPr>
          <w:rFonts w:ascii="Arial" w:hAnsi="Arial"/>
          <w:sz w:val="22"/>
        </w:rPr>
        <w:t>To enable the Council to be satisfied that the information given is correct, please sign the declarations as requested.  This also ensures that in certain cases other authorities such as the Police Authority can be consulted during the licensing process.  If the declaration is not signed, the application cannot be processed.</w:t>
      </w:r>
    </w:p>
    <w:p w14:paraId="5751EA0D" w14:textId="77777777" w:rsidR="00D44910" w:rsidRDefault="00D44910" w:rsidP="00D44910">
      <w:pPr>
        <w:autoSpaceDE w:val="0"/>
        <w:autoSpaceDN w:val="0"/>
        <w:adjustRightInd w:val="0"/>
        <w:ind w:right="13"/>
        <w:rPr>
          <w:rFonts w:ascii="Arial" w:hAnsi="Arial"/>
          <w:color w:val="000000"/>
          <w:sz w:val="22"/>
        </w:rPr>
      </w:pPr>
    </w:p>
    <w:p w14:paraId="7C8CE8A2" w14:textId="77777777" w:rsidR="00D44910" w:rsidRDefault="00D44910" w:rsidP="00D44910">
      <w:pPr>
        <w:autoSpaceDE w:val="0"/>
        <w:autoSpaceDN w:val="0"/>
        <w:adjustRightInd w:val="0"/>
        <w:spacing w:line="360" w:lineRule="auto"/>
        <w:ind w:right="13"/>
        <w:jc w:val="both"/>
        <w:rPr>
          <w:rFonts w:ascii="Arial" w:hAnsi="Arial"/>
          <w:color w:val="000000"/>
          <w:sz w:val="22"/>
        </w:rPr>
      </w:pPr>
      <w:r>
        <w:rPr>
          <w:rFonts w:ascii="Arial" w:hAnsi="Arial"/>
          <w:color w:val="000000"/>
          <w:sz w:val="22"/>
        </w:rPr>
        <w:lastRenderedPageBreak/>
        <w:t xml:space="preserve">Any information given will be treated as confidential and used only in connection with this application. </w:t>
      </w:r>
    </w:p>
    <w:p w14:paraId="44C58EFB" w14:textId="77777777" w:rsidR="00D44910" w:rsidRDefault="00D44910" w:rsidP="00D44910">
      <w:pPr>
        <w:autoSpaceDE w:val="0"/>
        <w:autoSpaceDN w:val="0"/>
        <w:adjustRightInd w:val="0"/>
        <w:ind w:right="13"/>
        <w:jc w:val="both"/>
        <w:rPr>
          <w:rFonts w:ascii="Arial" w:hAnsi="Arial"/>
          <w:color w:val="000000"/>
          <w:sz w:val="22"/>
        </w:rPr>
      </w:pPr>
    </w:p>
    <w:p w14:paraId="6A0AFE09" w14:textId="77777777" w:rsidR="00D44910" w:rsidRDefault="00D44910" w:rsidP="00D44910">
      <w:pPr>
        <w:autoSpaceDE w:val="0"/>
        <w:autoSpaceDN w:val="0"/>
        <w:adjustRightInd w:val="0"/>
        <w:spacing w:line="360" w:lineRule="auto"/>
        <w:ind w:right="13"/>
        <w:jc w:val="both"/>
        <w:rPr>
          <w:rFonts w:ascii="Arial" w:hAnsi="Arial"/>
          <w:color w:val="000000"/>
          <w:sz w:val="22"/>
        </w:rPr>
      </w:pPr>
      <w:r>
        <w:rPr>
          <w:rFonts w:ascii="Arial" w:hAnsi="Arial"/>
          <w:color w:val="000000"/>
          <w:sz w:val="22"/>
        </w:rPr>
        <w:t xml:space="preserve">If you have any doubts about whether you </w:t>
      </w:r>
      <w:proofErr w:type="gramStart"/>
      <w:r>
        <w:rPr>
          <w:rFonts w:ascii="Arial" w:hAnsi="Arial"/>
          <w:color w:val="000000"/>
          <w:sz w:val="22"/>
        </w:rPr>
        <w:t>have to</w:t>
      </w:r>
      <w:proofErr w:type="gramEnd"/>
      <w:r>
        <w:rPr>
          <w:rFonts w:ascii="Arial" w:hAnsi="Arial"/>
          <w:color w:val="000000"/>
          <w:sz w:val="22"/>
        </w:rPr>
        <w:t xml:space="preserve"> declare a previous conviction, you should contact your local Probation Office, the Citizens' Advice Bureau, or a Solicitor.</w:t>
      </w:r>
    </w:p>
    <w:p w14:paraId="7F3B2278" w14:textId="166306FB" w:rsidR="00D44910" w:rsidRDefault="00D44910" w:rsidP="00D44910"/>
    <w:p w14:paraId="700F95BC" w14:textId="0F244C02" w:rsidR="00D44910" w:rsidRDefault="00D44910" w:rsidP="00D44910">
      <w:pPr>
        <w:pStyle w:val="RedHeading1"/>
        <w:jc w:val="left"/>
      </w:pPr>
      <w:r>
        <w:t xml:space="preserve">Note </w:t>
      </w:r>
      <w:r w:rsidR="00B95B8C">
        <w:t>7</w:t>
      </w:r>
    </w:p>
    <w:p w14:paraId="3C502B0A" w14:textId="6A8FFB18" w:rsidR="00D44910" w:rsidRDefault="00D44910" w:rsidP="00D44910"/>
    <w:p w14:paraId="17AA9081" w14:textId="77777777" w:rsidR="00D44910" w:rsidRDefault="00D44910" w:rsidP="00D44910">
      <w:pPr>
        <w:pStyle w:val="Heading2"/>
      </w:pPr>
      <w:r>
        <w:t>HOUSEHOLDS</w:t>
      </w:r>
    </w:p>
    <w:p w14:paraId="0576659B" w14:textId="77777777" w:rsidR="00D44910" w:rsidRDefault="00D44910" w:rsidP="00D44910">
      <w:pPr>
        <w:spacing w:line="360" w:lineRule="auto"/>
        <w:ind w:right="-24"/>
        <w:jc w:val="both"/>
        <w:rPr>
          <w:rFonts w:ascii="Arial" w:hAnsi="Arial"/>
          <w:sz w:val="22"/>
        </w:rPr>
      </w:pPr>
      <w:r>
        <w:rPr>
          <w:rFonts w:ascii="Arial" w:hAnsi="Arial"/>
          <w:sz w:val="22"/>
        </w:rPr>
        <w:t xml:space="preserve">A </w:t>
      </w:r>
      <w:r>
        <w:rPr>
          <w:rFonts w:ascii="Arial" w:hAnsi="Arial"/>
          <w:b/>
          <w:sz w:val="22"/>
        </w:rPr>
        <w:t>single household</w:t>
      </w:r>
      <w:r>
        <w:rPr>
          <w:rFonts w:ascii="Arial" w:hAnsi="Arial"/>
          <w:sz w:val="22"/>
        </w:rPr>
        <w:t xml:space="preserve"> refers to persons who are all members of the same family such as, married and co-habiting couples of the opposite and same </w:t>
      </w:r>
      <w:proofErr w:type="gramStart"/>
      <w:r>
        <w:rPr>
          <w:rFonts w:ascii="Arial" w:hAnsi="Arial"/>
          <w:sz w:val="22"/>
        </w:rPr>
        <w:t>sex</w:t>
      </w:r>
      <w:proofErr w:type="gramEnd"/>
      <w:r>
        <w:rPr>
          <w:rFonts w:ascii="Arial" w:hAnsi="Arial"/>
          <w:sz w:val="22"/>
        </w:rPr>
        <w:t xml:space="preserve">, and other relationships.  A ‘relationship’ means parent, grandparent, child, grandchild, brother, sister, uncle, nephew, niece, cousin, relationship of the half-blood and stepchild.  Additionally, a person living with his/her </w:t>
      </w:r>
      <w:proofErr w:type="gramStart"/>
      <w:r>
        <w:rPr>
          <w:rFonts w:ascii="Arial" w:hAnsi="Arial"/>
          <w:sz w:val="22"/>
        </w:rPr>
        <w:t>employers</w:t>
      </w:r>
      <w:proofErr w:type="gramEnd"/>
      <w:r>
        <w:rPr>
          <w:rFonts w:ascii="Arial" w:hAnsi="Arial"/>
          <w:sz w:val="22"/>
        </w:rPr>
        <w:t xml:space="preserve"> family or in accommodation supplied by his/her employer is classed as living in the same household, such as, au pair, carer, gardener or personal assistant.</w:t>
      </w:r>
    </w:p>
    <w:p w14:paraId="30A0A71B" w14:textId="77777777" w:rsidR="00D44910" w:rsidRDefault="00D44910" w:rsidP="00D44910"/>
    <w:p w14:paraId="7958EEE3" w14:textId="427FF082" w:rsidR="00D44910" w:rsidRDefault="00D44910" w:rsidP="00D44910">
      <w:pPr>
        <w:pStyle w:val="RedHeading1"/>
        <w:jc w:val="left"/>
      </w:pPr>
      <w:r>
        <w:t xml:space="preserve">Note </w:t>
      </w:r>
      <w:r w:rsidR="00B95B8C">
        <w:t>8</w:t>
      </w:r>
    </w:p>
    <w:p w14:paraId="7277AB69" w14:textId="73F7E097" w:rsidR="00D44910" w:rsidRDefault="00D44910" w:rsidP="00D44910"/>
    <w:p w14:paraId="790625B8" w14:textId="77777777" w:rsidR="00D44910" w:rsidRDefault="00D44910" w:rsidP="00D44910">
      <w:pPr>
        <w:pStyle w:val="Heading2"/>
      </w:pPr>
      <w:r>
        <w:t>FACILITIES AVAILABLE FOR EACH INDIVIDUAL LETTING</w:t>
      </w:r>
    </w:p>
    <w:p w14:paraId="7BE20072" w14:textId="77777777" w:rsidR="00D44910" w:rsidRDefault="00D44910" w:rsidP="00D44910">
      <w:pPr>
        <w:spacing w:line="360" w:lineRule="auto"/>
        <w:ind w:right="13"/>
        <w:jc w:val="both"/>
        <w:rPr>
          <w:rFonts w:ascii="Arial" w:hAnsi="Arial"/>
          <w:sz w:val="22"/>
        </w:rPr>
      </w:pPr>
      <w:r>
        <w:rPr>
          <w:rFonts w:ascii="Arial" w:hAnsi="Arial"/>
          <w:sz w:val="22"/>
        </w:rPr>
        <w:t xml:space="preserve">The table for facilities in Part 2 has been designed to allow information to be given for shared and self-contained properties.  It is a ‘tick box’ table to make sure that for </w:t>
      </w:r>
      <w:proofErr w:type="gramStart"/>
      <w:r>
        <w:rPr>
          <w:rFonts w:ascii="Arial" w:hAnsi="Arial"/>
          <w:sz w:val="22"/>
        </w:rPr>
        <w:t>each individual</w:t>
      </w:r>
      <w:proofErr w:type="gramEnd"/>
      <w:r>
        <w:rPr>
          <w:rFonts w:ascii="Arial" w:hAnsi="Arial"/>
          <w:sz w:val="22"/>
        </w:rPr>
        <w:t xml:space="preserve"> letting they have access to certain facilities.  If any of the listed facilities are not contained within the property, please leave the box blank.  Using the following example, please complete the table in Part 2.</w:t>
      </w:r>
    </w:p>
    <w:p w14:paraId="076FEE08" w14:textId="736CB135" w:rsidR="00D44910" w:rsidRDefault="00D44910" w:rsidP="00D44910"/>
    <w:tbl>
      <w:tblPr>
        <w:tblStyle w:val="TableTheme"/>
        <w:tblW w:w="5000" w:type="pct"/>
        <w:tblLook w:val="01E0" w:firstRow="1" w:lastRow="1" w:firstColumn="1" w:lastColumn="1" w:noHBand="0" w:noVBand="0"/>
      </w:tblPr>
      <w:tblGrid>
        <w:gridCol w:w="6068"/>
        <w:gridCol w:w="479"/>
        <w:gridCol w:w="617"/>
        <w:gridCol w:w="479"/>
        <w:gridCol w:w="617"/>
        <w:gridCol w:w="617"/>
        <w:gridCol w:w="479"/>
        <w:gridCol w:w="1100"/>
      </w:tblGrid>
      <w:tr w:rsidR="00053B6D" w14:paraId="54DBA49E" w14:textId="77777777" w:rsidTr="00053B6D">
        <w:trPr>
          <w:trHeight w:val="252"/>
        </w:trPr>
        <w:tc>
          <w:tcPr>
            <w:tcW w:w="2902" w:type="pct"/>
          </w:tcPr>
          <w:p w14:paraId="26C29C1E" w14:textId="0708CA5F" w:rsidR="00053B6D" w:rsidRPr="00053B6D" w:rsidRDefault="00053B6D" w:rsidP="00053B6D">
            <w:pPr>
              <w:pStyle w:val="Heading2"/>
            </w:pPr>
            <w:r w:rsidRPr="00053B6D">
              <w:t>LETTING UNIT</w:t>
            </w:r>
            <w:r>
              <w:t xml:space="preserve"> TYPE</w:t>
            </w:r>
          </w:p>
        </w:tc>
        <w:tc>
          <w:tcPr>
            <w:tcW w:w="229" w:type="pct"/>
          </w:tcPr>
          <w:p w14:paraId="12EBF89A" w14:textId="77777777" w:rsidR="00053B6D" w:rsidRPr="00053B6D" w:rsidRDefault="00053B6D" w:rsidP="00053B6D">
            <w:pPr>
              <w:pStyle w:val="Heading2"/>
            </w:pPr>
            <w:r w:rsidRPr="00053B6D">
              <w:t>1</w:t>
            </w:r>
          </w:p>
        </w:tc>
        <w:tc>
          <w:tcPr>
            <w:tcW w:w="295" w:type="pct"/>
          </w:tcPr>
          <w:p w14:paraId="01ACED49" w14:textId="77777777" w:rsidR="00053B6D" w:rsidRPr="00053B6D" w:rsidRDefault="00053B6D" w:rsidP="00053B6D">
            <w:pPr>
              <w:pStyle w:val="Heading2"/>
            </w:pPr>
            <w:r w:rsidRPr="00053B6D">
              <w:t>2</w:t>
            </w:r>
          </w:p>
        </w:tc>
        <w:tc>
          <w:tcPr>
            <w:tcW w:w="229" w:type="pct"/>
          </w:tcPr>
          <w:p w14:paraId="6217CBFB" w14:textId="77777777" w:rsidR="00053B6D" w:rsidRPr="00053B6D" w:rsidRDefault="00053B6D" w:rsidP="00053B6D">
            <w:pPr>
              <w:pStyle w:val="Heading2"/>
            </w:pPr>
            <w:r w:rsidRPr="00053B6D">
              <w:t>3</w:t>
            </w:r>
          </w:p>
        </w:tc>
        <w:tc>
          <w:tcPr>
            <w:tcW w:w="295" w:type="pct"/>
          </w:tcPr>
          <w:p w14:paraId="45F93A72" w14:textId="77777777" w:rsidR="00053B6D" w:rsidRPr="00053B6D" w:rsidRDefault="00053B6D" w:rsidP="00053B6D">
            <w:pPr>
              <w:pStyle w:val="Heading2"/>
            </w:pPr>
            <w:r w:rsidRPr="00053B6D">
              <w:t>4</w:t>
            </w:r>
          </w:p>
        </w:tc>
        <w:tc>
          <w:tcPr>
            <w:tcW w:w="295" w:type="pct"/>
          </w:tcPr>
          <w:p w14:paraId="0544053A" w14:textId="77777777" w:rsidR="00053B6D" w:rsidRPr="00053B6D" w:rsidRDefault="00053B6D" w:rsidP="00053B6D">
            <w:pPr>
              <w:pStyle w:val="Heading2"/>
            </w:pPr>
            <w:r w:rsidRPr="00053B6D">
              <w:t>5</w:t>
            </w:r>
          </w:p>
        </w:tc>
        <w:tc>
          <w:tcPr>
            <w:tcW w:w="229" w:type="pct"/>
          </w:tcPr>
          <w:p w14:paraId="1D89456F" w14:textId="77777777" w:rsidR="00053B6D" w:rsidRPr="00053B6D" w:rsidRDefault="00053B6D" w:rsidP="00053B6D">
            <w:pPr>
              <w:pStyle w:val="Heading2"/>
            </w:pPr>
            <w:r w:rsidRPr="00053B6D">
              <w:t>6</w:t>
            </w:r>
          </w:p>
        </w:tc>
        <w:tc>
          <w:tcPr>
            <w:tcW w:w="526" w:type="pct"/>
          </w:tcPr>
          <w:p w14:paraId="3639721D" w14:textId="77777777" w:rsidR="00053B6D" w:rsidRPr="00053B6D" w:rsidRDefault="00053B6D" w:rsidP="00053B6D">
            <w:pPr>
              <w:pStyle w:val="Heading2"/>
            </w:pPr>
            <w:r w:rsidRPr="00053B6D">
              <w:t>TOTAL</w:t>
            </w:r>
          </w:p>
        </w:tc>
      </w:tr>
      <w:tr w:rsidR="00053B6D" w14:paraId="5CBBC556" w14:textId="77777777" w:rsidTr="00053B6D">
        <w:trPr>
          <w:trHeight w:val="252"/>
        </w:trPr>
        <w:tc>
          <w:tcPr>
            <w:tcW w:w="2902" w:type="pct"/>
          </w:tcPr>
          <w:p w14:paraId="2D36C45B" w14:textId="49CCB4B1" w:rsidR="00053B6D" w:rsidRPr="00053B6D" w:rsidRDefault="00053B6D" w:rsidP="00053B6D">
            <w:pPr>
              <w:pStyle w:val="Heading2"/>
            </w:pPr>
            <w:r w:rsidRPr="00053B6D">
              <w:t>FACILITIES</w:t>
            </w:r>
          </w:p>
        </w:tc>
        <w:tc>
          <w:tcPr>
            <w:tcW w:w="229" w:type="pct"/>
          </w:tcPr>
          <w:p w14:paraId="291792A1" w14:textId="77777777" w:rsidR="00053B6D" w:rsidRPr="00053B6D" w:rsidRDefault="00053B6D" w:rsidP="00053B6D">
            <w:pPr>
              <w:pStyle w:val="Heading2"/>
            </w:pPr>
          </w:p>
        </w:tc>
        <w:tc>
          <w:tcPr>
            <w:tcW w:w="295" w:type="pct"/>
          </w:tcPr>
          <w:p w14:paraId="0860ED7A" w14:textId="77777777" w:rsidR="00053B6D" w:rsidRPr="00053B6D" w:rsidRDefault="00053B6D" w:rsidP="00053B6D">
            <w:pPr>
              <w:pStyle w:val="Heading2"/>
            </w:pPr>
          </w:p>
        </w:tc>
        <w:tc>
          <w:tcPr>
            <w:tcW w:w="229" w:type="pct"/>
          </w:tcPr>
          <w:p w14:paraId="098323A3" w14:textId="77777777" w:rsidR="00053B6D" w:rsidRPr="00053B6D" w:rsidRDefault="00053B6D" w:rsidP="00053B6D">
            <w:pPr>
              <w:pStyle w:val="Heading2"/>
            </w:pPr>
          </w:p>
        </w:tc>
        <w:tc>
          <w:tcPr>
            <w:tcW w:w="295" w:type="pct"/>
          </w:tcPr>
          <w:p w14:paraId="06FACE2E" w14:textId="77777777" w:rsidR="00053B6D" w:rsidRPr="00053B6D" w:rsidRDefault="00053B6D" w:rsidP="00053B6D">
            <w:pPr>
              <w:pStyle w:val="Heading2"/>
            </w:pPr>
          </w:p>
        </w:tc>
        <w:tc>
          <w:tcPr>
            <w:tcW w:w="295" w:type="pct"/>
          </w:tcPr>
          <w:p w14:paraId="5EC46365" w14:textId="77777777" w:rsidR="00053B6D" w:rsidRPr="00053B6D" w:rsidRDefault="00053B6D" w:rsidP="00053B6D">
            <w:pPr>
              <w:pStyle w:val="Heading2"/>
            </w:pPr>
          </w:p>
        </w:tc>
        <w:tc>
          <w:tcPr>
            <w:tcW w:w="229" w:type="pct"/>
          </w:tcPr>
          <w:p w14:paraId="2F260BBC" w14:textId="77777777" w:rsidR="00053B6D" w:rsidRPr="00053B6D" w:rsidRDefault="00053B6D" w:rsidP="00053B6D">
            <w:pPr>
              <w:pStyle w:val="Heading2"/>
            </w:pPr>
          </w:p>
        </w:tc>
        <w:tc>
          <w:tcPr>
            <w:tcW w:w="526" w:type="pct"/>
          </w:tcPr>
          <w:p w14:paraId="619CF04E" w14:textId="77777777" w:rsidR="00053B6D" w:rsidRPr="00053B6D" w:rsidRDefault="00053B6D" w:rsidP="00053B6D">
            <w:pPr>
              <w:pStyle w:val="Heading2"/>
            </w:pPr>
          </w:p>
        </w:tc>
      </w:tr>
      <w:tr w:rsidR="00053B6D" w14:paraId="390AF5BD" w14:textId="77777777" w:rsidTr="00053B6D">
        <w:trPr>
          <w:trHeight w:val="275"/>
        </w:trPr>
        <w:tc>
          <w:tcPr>
            <w:tcW w:w="2902" w:type="pct"/>
          </w:tcPr>
          <w:p w14:paraId="09471253"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 xml:space="preserve">Number of people sharing unit </w:t>
            </w:r>
          </w:p>
        </w:tc>
        <w:tc>
          <w:tcPr>
            <w:tcW w:w="229" w:type="pct"/>
          </w:tcPr>
          <w:p w14:paraId="0696B43A"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95" w:type="pct"/>
          </w:tcPr>
          <w:p w14:paraId="5E8CBFC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29" w:type="pct"/>
          </w:tcPr>
          <w:p w14:paraId="58A623A9"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95" w:type="pct"/>
          </w:tcPr>
          <w:p w14:paraId="78B2F996"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95" w:type="pct"/>
          </w:tcPr>
          <w:p w14:paraId="051DDE9D"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29" w:type="pct"/>
          </w:tcPr>
          <w:p w14:paraId="65F1EEE5" w14:textId="77777777" w:rsidR="00053B6D" w:rsidRPr="00053B6D" w:rsidRDefault="00053B6D" w:rsidP="00053B6D">
            <w:pPr>
              <w:spacing w:before="60" w:after="60"/>
              <w:jc w:val="center"/>
              <w:rPr>
                <w:rFonts w:ascii="Arial" w:hAnsi="Arial"/>
                <w:sz w:val="22"/>
                <w:szCs w:val="22"/>
              </w:rPr>
            </w:pPr>
          </w:p>
        </w:tc>
        <w:tc>
          <w:tcPr>
            <w:tcW w:w="526" w:type="pct"/>
          </w:tcPr>
          <w:p w14:paraId="0D66BA6F"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5</w:t>
            </w:r>
          </w:p>
        </w:tc>
      </w:tr>
      <w:tr w:rsidR="00053B6D" w14:paraId="02B5DC90" w14:textId="77777777" w:rsidTr="00053B6D">
        <w:trPr>
          <w:trHeight w:val="275"/>
        </w:trPr>
        <w:tc>
          <w:tcPr>
            <w:tcW w:w="2902" w:type="pct"/>
          </w:tcPr>
          <w:p w14:paraId="74821D16"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Number of bedrooms</w:t>
            </w:r>
          </w:p>
        </w:tc>
        <w:tc>
          <w:tcPr>
            <w:tcW w:w="229" w:type="pct"/>
          </w:tcPr>
          <w:p w14:paraId="3EA2D57F"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95" w:type="pct"/>
          </w:tcPr>
          <w:p w14:paraId="07E53066"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29" w:type="pct"/>
          </w:tcPr>
          <w:p w14:paraId="7E7E6290"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95" w:type="pct"/>
          </w:tcPr>
          <w:p w14:paraId="5198204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95" w:type="pct"/>
          </w:tcPr>
          <w:p w14:paraId="541B2845"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29" w:type="pct"/>
          </w:tcPr>
          <w:p w14:paraId="30E4CF29" w14:textId="77777777" w:rsidR="00053B6D" w:rsidRPr="00053B6D" w:rsidRDefault="00053B6D" w:rsidP="00053B6D">
            <w:pPr>
              <w:spacing w:before="60" w:after="60"/>
              <w:jc w:val="center"/>
              <w:rPr>
                <w:rFonts w:ascii="Arial" w:hAnsi="Arial"/>
                <w:sz w:val="22"/>
                <w:szCs w:val="22"/>
              </w:rPr>
            </w:pPr>
          </w:p>
        </w:tc>
        <w:tc>
          <w:tcPr>
            <w:tcW w:w="526" w:type="pct"/>
          </w:tcPr>
          <w:p w14:paraId="54EC278B"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5</w:t>
            </w:r>
          </w:p>
        </w:tc>
      </w:tr>
      <w:tr w:rsidR="00053B6D" w14:paraId="16F44B88" w14:textId="77777777" w:rsidTr="00053B6D">
        <w:trPr>
          <w:trHeight w:val="275"/>
        </w:trPr>
        <w:tc>
          <w:tcPr>
            <w:tcW w:w="2902" w:type="pct"/>
          </w:tcPr>
          <w:p w14:paraId="15DB245B"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 xml:space="preserve">Wash basin in bedroom - if shared property </w:t>
            </w:r>
          </w:p>
        </w:tc>
        <w:tc>
          <w:tcPr>
            <w:tcW w:w="229" w:type="pct"/>
          </w:tcPr>
          <w:p w14:paraId="130E78B4"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0</w:t>
            </w:r>
          </w:p>
        </w:tc>
        <w:tc>
          <w:tcPr>
            <w:tcW w:w="295" w:type="pct"/>
          </w:tcPr>
          <w:p w14:paraId="2D393A01"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0</w:t>
            </w:r>
          </w:p>
        </w:tc>
        <w:tc>
          <w:tcPr>
            <w:tcW w:w="229" w:type="pct"/>
          </w:tcPr>
          <w:p w14:paraId="0772FD14"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95" w:type="pct"/>
          </w:tcPr>
          <w:p w14:paraId="61638B08"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0</w:t>
            </w:r>
          </w:p>
        </w:tc>
        <w:tc>
          <w:tcPr>
            <w:tcW w:w="295" w:type="pct"/>
          </w:tcPr>
          <w:p w14:paraId="42D99689"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c>
          <w:tcPr>
            <w:tcW w:w="229" w:type="pct"/>
          </w:tcPr>
          <w:p w14:paraId="3070DD70" w14:textId="77777777" w:rsidR="00053B6D" w:rsidRPr="00053B6D" w:rsidRDefault="00053B6D" w:rsidP="00053B6D">
            <w:pPr>
              <w:spacing w:before="60" w:after="60"/>
              <w:jc w:val="center"/>
              <w:rPr>
                <w:rFonts w:ascii="Arial" w:hAnsi="Arial"/>
                <w:sz w:val="22"/>
                <w:szCs w:val="22"/>
              </w:rPr>
            </w:pPr>
          </w:p>
        </w:tc>
        <w:tc>
          <w:tcPr>
            <w:tcW w:w="526" w:type="pct"/>
          </w:tcPr>
          <w:p w14:paraId="74EBD91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2</w:t>
            </w:r>
          </w:p>
        </w:tc>
      </w:tr>
      <w:tr w:rsidR="00053B6D" w14:paraId="4C5564DD" w14:textId="77777777" w:rsidTr="00053B6D">
        <w:trPr>
          <w:trHeight w:val="275"/>
        </w:trPr>
        <w:tc>
          <w:tcPr>
            <w:tcW w:w="2902" w:type="pct"/>
          </w:tcPr>
          <w:p w14:paraId="350263C5"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Shared Living room</w:t>
            </w:r>
          </w:p>
        </w:tc>
        <w:tc>
          <w:tcPr>
            <w:tcW w:w="229" w:type="pct"/>
          </w:tcPr>
          <w:p w14:paraId="37BA3B5B"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7E83F423"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2739DA01"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716D126E"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0068FD6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56CDFA36" w14:textId="77777777" w:rsidR="00053B6D" w:rsidRPr="00053B6D" w:rsidRDefault="00053B6D" w:rsidP="00053B6D">
            <w:pPr>
              <w:spacing w:before="60" w:after="60"/>
              <w:jc w:val="center"/>
              <w:rPr>
                <w:rFonts w:ascii="Arial" w:hAnsi="Arial"/>
                <w:sz w:val="22"/>
                <w:szCs w:val="22"/>
              </w:rPr>
            </w:pPr>
          </w:p>
        </w:tc>
        <w:tc>
          <w:tcPr>
            <w:tcW w:w="526" w:type="pct"/>
          </w:tcPr>
          <w:p w14:paraId="3704C063"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r>
      <w:tr w:rsidR="00053B6D" w14:paraId="0C75CA28" w14:textId="77777777" w:rsidTr="00053B6D">
        <w:trPr>
          <w:trHeight w:val="252"/>
        </w:trPr>
        <w:tc>
          <w:tcPr>
            <w:tcW w:w="2902" w:type="pct"/>
          </w:tcPr>
          <w:p w14:paraId="030B5665"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Exclusive living room</w:t>
            </w:r>
          </w:p>
        </w:tc>
        <w:tc>
          <w:tcPr>
            <w:tcW w:w="229" w:type="pct"/>
          </w:tcPr>
          <w:p w14:paraId="64FE0794" w14:textId="77777777" w:rsidR="00053B6D" w:rsidRPr="00053B6D" w:rsidRDefault="00053B6D" w:rsidP="00053B6D">
            <w:pPr>
              <w:spacing w:before="60" w:after="60"/>
              <w:jc w:val="center"/>
              <w:rPr>
                <w:rFonts w:ascii="Arial" w:hAnsi="Arial"/>
                <w:sz w:val="22"/>
                <w:szCs w:val="22"/>
              </w:rPr>
            </w:pPr>
          </w:p>
        </w:tc>
        <w:tc>
          <w:tcPr>
            <w:tcW w:w="295" w:type="pct"/>
          </w:tcPr>
          <w:p w14:paraId="00759D07" w14:textId="77777777" w:rsidR="00053B6D" w:rsidRPr="00053B6D" w:rsidRDefault="00053B6D" w:rsidP="00053B6D">
            <w:pPr>
              <w:spacing w:before="60" w:after="60"/>
              <w:jc w:val="center"/>
              <w:rPr>
                <w:rFonts w:ascii="Arial" w:hAnsi="Arial"/>
                <w:sz w:val="22"/>
                <w:szCs w:val="22"/>
              </w:rPr>
            </w:pPr>
          </w:p>
        </w:tc>
        <w:tc>
          <w:tcPr>
            <w:tcW w:w="229" w:type="pct"/>
          </w:tcPr>
          <w:p w14:paraId="3B15BB02" w14:textId="77777777" w:rsidR="00053B6D" w:rsidRPr="00053B6D" w:rsidRDefault="00053B6D" w:rsidP="00053B6D">
            <w:pPr>
              <w:spacing w:before="60" w:after="60"/>
              <w:jc w:val="center"/>
              <w:rPr>
                <w:rFonts w:ascii="Arial" w:hAnsi="Arial"/>
                <w:sz w:val="22"/>
                <w:szCs w:val="22"/>
              </w:rPr>
            </w:pPr>
          </w:p>
        </w:tc>
        <w:tc>
          <w:tcPr>
            <w:tcW w:w="295" w:type="pct"/>
          </w:tcPr>
          <w:p w14:paraId="4BB40EAC" w14:textId="77777777" w:rsidR="00053B6D" w:rsidRPr="00053B6D" w:rsidRDefault="00053B6D" w:rsidP="00053B6D">
            <w:pPr>
              <w:spacing w:before="60" w:after="60"/>
              <w:jc w:val="center"/>
              <w:rPr>
                <w:rFonts w:ascii="Arial" w:hAnsi="Arial"/>
                <w:sz w:val="22"/>
                <w:szCs w:val="22"/>
              </w:rPr>
            </w:pPr>
          </w:p>
        </w:tc>
        <w:tc>
          <w:tcPr>
            <w:tcW w:w="295" w:type="pct"/>
          </w:tcPr>
          <w:p w14:paraId="55A3C4B5" w14:textId="77777777" w:rsidR="00053B6D" w:rsidRPr="00053B6D" w:rsidRDefault="00053B6D" w:rsidP="00053B6D">
            <w:pPr>
              <w:spacing w:before="60" w:after="60"/>
              <w:jc w:val="center"/>
              <w:rPr>
                <w:rFonts w:ascii="Arial" w:hAnsi="Arial"/>
                <w:sz w:val="22"/>
                <w:szCs w:val="22"/>
              </w:rPr>
            </w:pPr>
          </w:p>
        </w:tc>
        <w:tc>
          <w:tcPr>
            <w:tcW w:w="229" w:type="pct"/>
          </w:tcPr>
          <w:p w14:paraId="06BE46FF" w14:textId="77777777" w:rsidR="00053B6D" w:rsidRPr="00053B6D" w:rsidRDefault="00053B6D" w:rsidP="00053B6D">
            <w:pPr>
              <w:spacing w:before="60" w:after="60"/>
              <w:jc w:val="center"/>
              <w:rPr>
                <w:rFonts w:ascii="Arial" w:hAnsi="Arial"/>
                <w:sz w:val="22"/>
                <w:szCs w:val="22"/>
              </w:rPr>
            </w:pPr>
          </w:p>
        </w:tc>
        <w:tc>
          <w:tcPr>
            <w:tcW w:w="526" w:type="pct"/>
          </w:tcPr>
          <w:p w14:paraId="4CB6660C" w14:textId="77777777" w:rsidR="00053B6D" w:rsidRPr="00053B6D" w:rsidRDefault="00053B6D" w:rsidP="00053B6D">
            <w:pPr>
              <w:spacing w:before="60" w:after="60"/>
              <w:jc w:val="center"/>
              <w:rPr>
                <w:rFonts w:ascii="Arial" w:hAnsi="Arial"/>
                <w:sz w:val="22"/>
                <w:szCs w:val="22"/>
              </w:rPr>
            </w:pPr>
          </w:p>
        </w:tc>
      </w:tr>
      <w:tr w:rsidR="00053B6D" w14:paraId="7097A0DF" w14:textId="77777777" w:rsidTr="00053B6D">
        <w:trPr>
          <w:trHeight w:val="275"/>
        </w:trPr>
        <w:tc>
          <w:tcPr>
            <w:tcW w:w="2902" w:type="pct"/>
          </w:tcPr>
          <w:p w14:paraId="1DD9144F"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Dining room</w:t>
            </w:r>
          </w:p>
        </w:tc>
        <w:tc>
          <w:tcPr>
            <w:tcW w:w="229" w:type="pct"/>
          </w:tcPr>
          <w:p w14:paraId="2BECE1E2" w14:textId="77777777" w:rsidR="00053B6D" w:rsidRPr="00053B6D" w:rsidRDefault="00053B6D" w:rsidP="00053B6D">
            <w:pPr>
              <w:spacing w:before="60" w:after="60"/>
              <w:jc w:val="center"/>
              <w:rPr>
                <w:rFonts w:ascii="Arial" w:hAnsi="Arial"/>
                <w:sz w:val="22"/>
                <w:szCs w:val="22"/>
              </w:rPr>
            </w:pPr>
          </w:p>
        </w:tc>
        <w:tc>
          <w:tcPr>
            <w:tcW w:w="295" w:type="pct"/>
          </w:tcPr>
          <w:p w14:paraId="39A26402" w14:textId="77777777" w:rsidR="00053B6D" w:rsidRPr="00053B6D" w:rsidRDefault="00053B6D" w:rsidP="00053B6D">
            <w:pPr>
              <w:spacing w:before="60" w:after="60"/>
              <w:jc w:val="center"/>
              <w:rPr>
                <w:rFonts w:ascii="Arial" w:hAnsi="Arial"/>
                <w:sz w:val="22"/>
                <w:szCs w:val="22"/>
              </w:rPr>
            </w:pPr>
          </w:p>
        </w:tc>
        <w:tc>
          <w:tcPr>
            <w:tcW w:w="229" w:type="pct"/>
          </w:tcPr>
          <w:p w14:paraId="25E37074" w14:textId="77777777" w:rsidR="00053B6D" w:rsidRPr="00053B6D" w:rsidRDefault="00053B6D" w:rsidP="00053B6D">
            <w:pPr>
              <w:spacing w:before="60" w:after="60"/>
              <w:jc w:val="center"/>
              <w:rPr>
                <w:rFonts w:ascii="Arial" w:hAnsi="Arial"/>
                <w:sz w:val="22"/>
                <w:szCs w:val="22"/>
              </w:rPr>
            </w:pPr>
          </w:p>
        </w:tc>
        <w:tc>
          <w:tcPr>
            <w:tcW w:w="295" w:type="pct"/>
          </w:tcPr>
          <w:p w14:paraId="215DCFCF" w14:textId="77777777" w:rsidR="00053B6D" w:rsidRPr="00053B6D" w:rsidRDefault="00053B6D" w:rsidP="00053B6D">
            <w:pPr>
              <w:spacing w:before="60" w:after="60"/>
              <w:jc w:val="center"/>
              <w:rPr>
                <w:rFonts w:ascii="Arial" w:hAnsi="Arial"/>
                <w:sz w:val="22"/>
                <w:szCs w:val="22"/>
              </w:rPr>
            </w:pPr>
          </w:p>
        </w:tc>
        <w:tc>
          <w:tcPr>
            <w:tcW w:w="295" w:type="pct"/>
          </w:tcPr>
          <w:p w14:paraId="26F9FE7C" w14:textId="77777777" w:rsidR="00053B6D" w:rsidRPr="00053B6D" w:rsidRDefault="00053B6D" w:rsidP="00053B6D">
            <w:pPr>
              <w:spacing w:before="60" w:after="60"/>
              <w:jc w:val="center"/>
              <w:rPr>
                <w:rFonts w:ascii="Arial" w:hAnsi="Arial"/>
                <w:sz w:val="22"/>
                <w:szCs w:val="22"/>
              </w:rPr>
            </w:pPr>
          </w:p>
        </w:tc>
        <w:tc>
          <w:tcPr>
            <w:tcW w:w="229" w:type="pct"/>
          </w:tcPr>
          <w:p w14:paraId="5FA49D0F" w14:textId="77777777" w:rsidR="00053B6D" w:rsidRPr="00053B6D" w:rsidRDefault="00053B6D" w:rsidP="00053B6D">
            <w:pPr>
              <w:spacing w:before="60" w:after="60"/>
              <w:jc w:val="center"/>
              <w:rPr>
                <w:rFonts w:ascii="Arial" w:hAnsi="Arial"/>
                <w:sz w:val="22"/>
                <w:szCs w:val="22"/>
              </w:rPr>
            </w:pPr>
          </w:p>
        </w:tc>
        <w:tc>
          <w:tcPr>
            <w:tcW w:w="526" w:type="pct"/>
          </w:tcPr>
          <w:p w14:paraId="492A2343" w14:textId="77777777" w:rsidR="00053B6D" w:rsidRPr="00053B6D" w:rsidRDefault="00053B6D" w:rsidP="00053B6D">
            <w:pPr>
              <w:spacing w:before="60" w:after="60"/>
              <w:jc w:val="center"/>
              <w:rPr>
                <w:rFonts w:ascii="Arial" w:hAnsi="Arial"/>
                <w:sz w:val="22"/>
                <w:szCs w:val="22"/>
              </w:rPr>
            </w:pPr>
          </w:p>
        </w:tc>
      </w:tr>
      <w:tr w:rsidR="00053B6D" w14:paraId="3322781E" w14:textId="77777777" w:rsidTr="00053B6D">
        <w:trPr>
          <w:trHeight w:val="275"/>
        </w:trPr>
        <w:tc>
          <w:tcPr>
            <w:tcW w:w="2902" w:type="pct"/>
          </w:tcPr>
          <w:p w14:paraId="04037B8F"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Shared kitchen(s)</w:t>
            </w:r>
          </w:p>
        </w:tc>
        <w:tc>
          <w:tcPr>
            <w:tcW w:w="229" w:type="pct"/>
          </w:tcPr>
          <w:p w14:paraId="14A7C9D6"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03F6C2A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2C964514"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1BE4E3E3"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37074A3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2DB6F626" w14:textId="77777777" w:rsidR="00053B6D" w:rsidRPr="00053B6D" w:rsidRDefault="00053B6D" w:rsidP="00053B6D">
            <w:pPr>
              <w:spacing w:before="60" w:after="60"/>
              <w:jc w:val="center"/>
              <w:rPr>
                <w:rFonts w:ascii="Arial" w:hAnsi="Arial"/>
                <w:sz w:val="22"/>
                <w:szCs w:val="22"/>
              </w:rPr>
            </w:pPr>
          </w:p>
        </w:tc>
        <w:tc>
          <w:tcPr>
            <w:tcW w:w="526" w:type="pct"/>
          </w:tcPr>
          <w:p w14:paraId="5F0DE54C"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r>
      <w:tr w:rsidR="00053B6D" w14:paraId="59759428" w14:textId="77777777" w:rsidTr="00053B6D">
        <w:trPr>
          <w:trHeight w:val="275"/>
        </w:trPr>
        <w:tc>
          <w:tcPr>
            <w:tcW w:w="2902" w:type="pct"/>
          </w:tcPr>
          <w:p w14:paraId="4C66D2C4"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Exclusive kitchen</w:t>
            </w:r>
          </w:p>
        </w:tc>
        <w:tc>
          <w:tcPr>
            <w:tcW w:w="229" w:type="pct"/>
          </w:tcPr>
          <w:p w14:paraId="1FB08811" w14:textId="77777777" w:rsidR="00053B6D" w:rsidRPr="00053B6D" w:rsidRDefault="00053B6D" w:rsidP="00053B6D">
            <w:pPr>
              <w:spacing w:before="60" w:after="60"/>
              <w:jc w:val="center"/>
              <w:rPr>
                <w:rFonts w:ascii="Arial" w:hAnsi="Arial"/>
                <w:sz w:val="22"/>
                <w:szCs w:val="22"/>
              </w:rPr>
            </w:pPr>
          </w:p>
        </w:tc>
        <w:tc>
          <w:tcPr>
            <w:tcW w:w="295" w:type="pct"/>
          </w:tcPr>
          <w:p w14:paraId="5260A601" w14:textId="77777777" w:rsidR="00053B6D" w:rsidRPr="00053B6D" w:rsidRDefault="00053B6D" w:rsidP="00053B6D">
            <w:pPr>
              <w:spacing w:before="60" w:after="60"/>
              <w:jc w:val="center"/>
              <w:rPr>
                <w:rFonts w:ascii="Arial" w:hAnsi="Arial"/>
                <w:sz w:val="22"/>
                <w:szCs w:val="22"/>
              </w:rPr>
            </w:pPr>
          </w:p>
        </w:tc>
        <w:tc>
          <w:tcPr>
            <w:tcW w:w="229" w:type="pct"/>
          </w:tcPr>
          <w:p w14:paraId="60CD462F" w14:textId="77777777" w:rsidR="00053B6D" w:rsidRPr="00053B6D" w:rsidRDefault="00053B6D" w:rsidP="00053B6D">
            <w:pPr>
              <w:spacing w:before="60" w:after="60"/>
              <w:jc w:val="center"/>
              <w:rPr>
                <w:rFonts w:ascii="Arial" w:hAnsi="Arial"/>
                <w:sz w:val="22"/>
                <w:szCs w:val="22"/>
              </w:rPr>
            </w:pPr>
          </w:p>
        </w:tc>
        <w:tc>
          <w:tcPr>
            <w:tcW w:w="295" w:type="pct"/>
          </w:tcPr>
          <w:p w14:paraId="3E0A6067" w14:textId="77777777" w:rsidR="00053B6D" w:rsidRPr="00053B6D" w:rsidRDefault="00053B6D" w:rsidP="00053B6D">
            <w:pPr>
              <w:spacing w:before="60" w:after="60"/>
              <w:jc w:val="center"/>
              <w:rPr>
                <w:rFonts w:ascii="Arial" w:hAnsi="Arial"/>
                <w:sz w:val="22"/>
                <w:szCs w:val="22"/>
              </w:rPr>
            </w:pPr>
          </w:p>
        </w:tc>
        <w:tc>
          <w:tcPr>
            <w:tcW w:w="295" w:type="pct"/>
          </w:tcPr>
          <w:p w14:paraId="2F211567" w14:textId="77777777" w:rsidR="00053B6D" w:rsidRPr="00053B6D" w:rsidRDefault="00053B6D" w:rsidP="00053B6D">
            <w:pPr>
              <w:spacing w:before="60" w:after="60"/>
              <w:jc w:val="center"/>
              <w:rPr>
                <w:rFonts w:ascii="Arial" w:hAnsi="Arial"/>
                <w:sz w:val="22"/>
                <w:szCs w:val="22"/>
              </w:rPr>
            </w:pPr>
          </w:p>
        </w:tc>
        <w:tc>
          <w:tcPr>
            <w:tcW w:w="229" w:type="pct"/>
          </w:tcPr>
          <w:p w14:paraId="233EDCEC" w14:textId="77777777" w:rsidR="00053B6D" w:rsidRPr="00053B6D" w:rsidRDefault="00053B6D" w:rsidP="00053B6D">
            <w:pPr>
              <w:spacing w:before="60" w:after="60"/>
              <w:jc w:val="center"/>
              <w:rPr>
                <w:rFonts w:ascii="Arial" w:hAnsi="Arial"/>
                <w:sz w:val="22"/>
                <w:szCs w:val="22"/>
              </w:rPr>
            </w:pPr>
          </w:p>
        </w:tc>
        <w:tc>
          <w:tcPr>
            <w:tcW w:w="526" w:type="pct"/>
          </w:tcPr>
          <w:p w14:paraId="3DAE0EAB" w14:textId="77777777" w:rsidR="00053B6D" w:rsidRPr="00053B6D" w:rsidRDefault="00053B6D" w:rsidP="00053B6D">
            <w:pPr>
              <w:spacing w:before="60" w:after="60"/>
              <w:jc w:val="center"/>
              <w:rPr>
                <w:rFonts w:ascii="Arial" w:hAnsi="Arial"/>
                <w:sz w:val="22"/>
                <w:szCs w:val="22"/>
              </w:rPr>
            </w:pPr>
          </w:p>
        </w:tc>
      </w:tr>
      <w:tr w:rsidR="00053B6D" w14:paraId="76BF0AD2" w14:textId="77777777" w:rsidTr="00053B6D">
        <w:trPr>
          <w:trHeight w:val="252"/>
        </w:trPr>
        <w:tc>
          <w:tcPr>
            <w:tcW w:w="2902" w:type="pct"/>
          </w:tcPr>
          <w:p w14:paraId="0EC19ACD"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4 hob cooker, oven and grill</w:t>
            </w:r>
          </w:p>
        </w:tc>
        <w:tc>
          <w:tcPr>
            <w:tcW w:w="229" w:type="pct"/>
          </w:tcPr>
          <w:p w14:paraId="345C5CE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5664C6C2"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7329ED32"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2A7D8682"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2C9E0012"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44757A05" w14:textId="77777777" w:rsidR="00053B6D" w:rsidRPr="00053B6D" w:rsidRDefault="00053B6D" w:rsidP="00053B6D">
            <w:pPr>
              <w:spacing w:before="60" w:after="60"/>
              <w:jc w:val="center"/>
              <w:rPr>
                <w:rFonts w:ascii="Arial" w:hAnsi="Arial"/>
                <w:sz w:val="22"/>
                <w:szCs w:val="22"/>
              </w:rPr>
            </w:pPr>
          </w:p>
        </w:tc>
        <w:tc>
          <w:tcPr>
            <w:tcW w:w="526" w:type="pct"/>
          </w:tcPr>
          <w:p w14:paraId="69D6F698"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r>
      <w:tr w:rsidR="00053B6D" w14:paraId="71989A4D" w14:textId="77777777" w:rsidTr="00053B6D">
        <w:trPr>
          <w:trHeight w:val="207"/>
        </w:trPr>
        <w:tc>
          <w:tcPr>
            <w:tcW w:w="2902" w:type="pct"/>
          </w:tcPr>
          <w:p w14:paraId="1A0EFFD2"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Microwave</w:t>
            </w:r>
          </w:p>
        </w:tc>
        <w:tc>
          <w:tcPr>
            <w:tcW w:w="229" w:type="pct"/>
          </w:tcPr>
          <w:p w14:paraId="4C78D38F"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5258FE99"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3B2C11C4"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24B27268"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6CDBD054"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47D40A78" w14:textId="77777777" w:rsidR="00053B6D" w:rsidRPr="00053B6D" w:rsidRDefault="00053B6D" w:rsidP="00053B6D">
            <w:pPr>
              <w:spacing w:before="60" w:after="60"/>
              <w:jc w:val="center"/>
              <w:rPr>
                <w:rFonts w:ascii="Arial" w:hAnsi="Arial"/>
                <w:sz w:val="22"/>
                <w:szCs w:val="22"/>
              </w:rPr>
            </w:pPr>
          </w:p>
        </w:tc>
        <w:tc>
          <w:tcPr>
            <w:tcW w:w="526" w:type="pct"/>
          </w:tcPr>
          <w:p w14:paraId="2CA2836C"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t>1</w:t>
            </w:r>
          </w:p>
        </w:tc>
      </w:tr>
      <w:tr w:rsidR="00053B6D" w14:paraId="5EFA5C29" w14:textId="77777777" w:rsidTr="00053B6D">
        <w:trPr>
          <w:trHeight w:val="275"/>
        </w:trPr>
        <w:tc>
          <w:tcPr>
            <w:tcW w:w="2902" w:type="pct"/>
          </w:tcPr>
          <w:p w14:paraId="06647489"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Dedicated cooker point</w:t>
            </w:r>
          </w:p>
        </w:tc>
        <w:tc>
          <w:tcPr>
            <w:tcW w:w="229" w:type="pct"/>
          </w:tcPr>
          <w:p w14:paraId="56D76949"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20EEF43B"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0A1C45B1"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95" w:type="pct"/>
          </w:tcPr>
          <w:p w14:paraId="79AA4B00"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95" w:type="pct"/>
          </w:tcPr>
          <w:p w14:paraId="150C2594"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29" w:type="pct"/>
          </w:tcPr>
          <w:p w14:paraId="0E0A6BDF" w14:textId="77777777" w:rsidR="00053B6D" w:rsidRPr="00053B6D" w:rsidRDefault="00053B6D" w:rsidP="00053B6D">
            <w:pPr>
              <w:spacing w:before="60" w:after="60"/>
              <w:jc w:val="center"/>
              <w:rPr>
                <w:rFonts w:ascii="Arial" w:hAnsi="Arial"/>
                <w:sz w:val="22"/>
                <w:szCs w:val="22"/>
              </w:rPr>
            </w:pPr>
          </w:p>
        </w:tc>
        <w:tc>
          <w:tcPr>
            <w:tcW w:w="526" w:type="pct"/>
          </w:tcPr>
          <w:p w14:paraId="40D8F9F7" w14:textId="77777777" w:rsidR="00053B6D" w:rsidRPr="00053B6D" w:rsidRDefault="00053B6D" w:rsidP="00053B6D">
            <w:pPr>
              <w:jc w:val="center"/>
              <w:rPr>
                <w:sz w:val="22"/>
                <w:szCs w:val="22"/>
              </w:rPr>
            </w:pPr>
            <w:r w:rsidRPr="00053B6D">
              <w:rPr>
                <w:rFonts w:ascii="Arial" w:hAnsi="Arial"/>
                <w:sz w:val="22"/>
                <w:szCs w:val="22"/>
              </w:rPr>
              <w:t>1</w:t>
            </w:r>
          </w:p>
        </w:tc>
      </w:tr>
      <w:tr w:rsidR="00053B6D" w14:paraId="1FA4333A" w14:textId="77777777" w:rsidTr="00053B6D">
        <w:trPr>
          <w:trHeight w:val="275"/>
        </w:trPr>
        <w:tc>
          <w:tcPr>
            <w:tcW w:w="2902" w:type="pct"/>
          </w:tcPr>
          <w:p w14:paraId="45AE6C28"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Sink with drainer and base unit</w:t>
            </w:r>
          </w:p>
        </w:tc>
        <w:tc>
          <w:tcPr>
            <w:tcW w:w="229" w:type="pct"/>
          </w:tcPr>
          <w:p w14:paraId="4F781D83"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4E110268"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7D96251F"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95" w:type="pct"/>
          </w:tcPr>
          <w:p w14:paraId="041B1232"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95" w:type="pct"/>
          </w:tcPr>
          <w:p w14:paraId="1D95CC6D"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29" w:type="pct"/>
          </w:tcPr>
          <w:p w14:paraId="16D03749" w14:textId="77777777" w:rsidR="00053B6D" w:rsidRPr="00053B6D" w:rsidRDefault="00053B6D" w:rsidP="00053B6D">
            <w:pPr>
              <w:spacing w:before="60" w:after="60"/>
              <w:jc w:val="center"/>
              <w:rPr>
                <w:rFonts w:ascii="Arial" w:hAnsi="Arial"/>
                <w:sz w:val="22"/>
                <w:szCs w:val="22"/>
              </w:rPr>
            </w:pPr>
          </w:p>
        </w:tc>
        <w:tc>
          <w:tcPr>
            <w:tcW w:w="526" w:type="pct"/>
          </w:tcPr>
          <w:p w14:paraId="4CE59C26" w14:textId="77777777" w:rsidR="00053B6D" w:rsidRPr="00053B6D" w:rsidRDefault="00053B6D" w:rsidP="00053B6D">
            <w:pPr>
              <w:jc w:val="center"/>
              <w:rPr>
                <w:sz w:val="22"/>
                <w:szCs w:val="22"/>
              </w:rPr>
            </w:pPr>
            <w:r w:rsidRPr="00053B6D">
              <w:rPr>
                <w:rFonts w:ascii="Arial" w:hAnsi="Arial"/>
                <w:sz w:val="22"/>
                <w:szCs w:val="22"/>
              </w:rPr>
              <w:t>1</w:t>
            </w:r>
          </w:p>
        </w:tc>
      </w:tr>
      <w:tr w:rsidR="00053B6D" w14:paraId="31AFD881" w14:textId="77777777" w:rsidTr="00053B6D">
        <w:trPr>
          <w:trHeight w:val="252"/>
        </w:trPr>
        <w:tc>
          <w:tcPr>
            <w:tcW w:w="2902" w:type="pct"/>
          </w:tcPr>
          <w:p w14:paraId="794DEE3E"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Refrigerator(s) with freezer compartments</w:t>
            </w:r>
          </w:p>
        </w:tc>
        <w:tc>
          <w:tcPr>
            <w:tcW w:w="229" w:type="pct"/>
          </w:tcPr>
          <w:p w14:paraId="3DB9A6E0"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1643BE03"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3FDD3C60"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95" w:type="pct"/>
          </w:tcPr>
          <w:p w14:paraId="25620D10"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95" w:type="pct"/>
          </w:tcPr>
          <w:p w14:paraId="3D9BDEA7" w14:textId="77777777" w:rsidR="00053B6D" w:rsidRPr="00053B6D" w:rsidRDefault="00053B6D" w:rsidP="00053B6D">
            <w:pPr>
              <w:jc w:val="center"/>
              <w:rPr>
                <w:sz w:val="22"/>
                <w:szCs w:val="22"/>
              </w:rPr>
            </w:pPr>
            <w:r w:rsidRPr="00053B6D">
              <w:rPr>
                <w:rFonts w:ascii="Arial" w:hAnsi="Arial"/>
                <w:sz w:val="22"/>
                <w:szCs w:val="22"/>
              </w:rPr>
              <w:sym w:font="Wingdings" w:char="F0FC"/>
            </w:r>
          </w:p>
        </w:tc>
        <w:tc>
          <w:tcPr>
            <w:tcW w:w="229" w:type="pct"/>
          </w:tcPr>
          <w:p w14:paraId="1FB97D38" w14:textId="77777777" w:rsidR="00053B6D" w:rsidRPr="00053B6D" w:rsidRDefault="00053B6D" w:rsidP="00053B6D">
            <w:pPr>
              <w:spacing w:before="60" w:after="60"/>
              <w:jc w:val="center"/>
              <w:rPr>
                <w:rFonts w:ascii="Arial" w:hAnsi="Arial"/>
                <w:sz w:val="22"/>
                <w:szCs w:val="22"/>
              </w:rPr>
            </w:pPr>
          </w:p>
        </w:tc>
        <w:tc>
          <w:tcPr>
            <w:tcW w:w="526" w:type="pct"/>
          </w:tcPr>
          <w:p w14:paraId="2A058AF0" w14:textId="77777777" w:rsidR="00053B6D" w:rsidRPr="00053B6D" w:rsidRDefault="00053B6D" w:rsidP="00053B6D">
            <w:pPr>
              <w:jc w:val="center"/>
              <w:rPr>
                <w:sz w:val="22"/>
                <w:szCs w:val="22"/>
              </w:rPr>
            </w:pPr>
            <w:r w:rsidRPr="00053B6D">
              <w:rPr>
                <w:rFonts w:ascii="Arial" w:hAnsi="Arial"/>
                <w:sz w:val="22"/>
                <w:szCs w:val="22"/>
              </w:rPr>
              <w:t>1</w:t>
            </w:r>
          </w:p>
        </w:tc>
      </w:tr>
      <w:tr w:rsidR="00053B6D" w14:paraId="0736D0B1" w14:textId="77777777" w:rsidTr="00053B6D">
        <w:trPr>
          <w:trHeight w:val="275"/>
        </w:trPr>
        <w:tc>
          <w:tcPr>
            <w:tcW w:w="2902" w:type="pct"/>
          </w:tcPr>
          <w:p w14:paraId="421192FF"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Freezer</w:t>
            </w:r>
          </w:p>
        </w:tc>
        <w:tc>
          <w:tcPr>
            <w:tcW w:w="229" w:type="pct"/>
          </w:tcPr>
          <w:p w14:paraId="37411B13"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57B88AF5"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5DB7B7C9"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6C12919A"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1F68BD41"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10312748" w14:textId="77777777" w:rsidR="00053B6D" w:rsidRPr="00053B6D" w:rsidRDefault="00053B6D" w:rsidP="00053B6D">
            <w:pPr>
              <w:spacing w:before="60" w:after="60"/>
              <w:jc w:val="center"/>
              <w:rPr>
                <w:rFonts w:ascii="Arial" w:hAnsi="Arial"/>
                <w:sz w:val="22"/>
                <w:szCs w:val="22"/>
              </w:rPr>
            </w:pPr>
          </w:p>
        </w:tc>
        <w:tc>
          <w:tcPr>
            <w:tcW w:w="526" w:type="pct"/>
          </w:tcPr>
          <w:p w14:paraId="48BC9F44" w14:textId="77777777" w:rsidR="00053B6D" w:rsidRPr="00053B6D" w:rsidRDefault="00053B6D" w:rsidP="00053B6D">
            <w:pPr>
              <w:jc w:val="center"/>
              <w:rPr>
                <w:sz w:val="22"/>
                <w:szCs w:val="22"/>
              </w:rPr>
            </w:pPr>
            <w:r w:rsidRPr="00053B6D">
              <w:rPr>
                <w:rFonts w:ascii="Arial" w:hAnsi="Arial"/>
                <w:sz w:val="22"/>
                <w:szCs w:val="22"/>
              </w:rPr>
              <w:t>1</w:t>
            </w:r>
          </w:p>
        </w:tc>
      </w:tr>
      <w:tr w:rsidR="00053B6D" w14:paraId="1033C584" w14:textId="77777777" w:rsidTr="00053B6D">
        <w:trPr>
          <w:trHeight w:val="275"/>
        </w:trPr>
        <w:tc>
          <w:tcPr>
            <w:tcW w:w="2902" w:type="pct"/>
          </w:tcPr>
          <w:p w14:paraId="5CF0D9BC" w14:textId="68103EE4"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Shared bathroom(s) inc</w:t>
            </w:r>
            <w:r>
              <w:rPr>
                <w:rFonts w:ascii="Arial" w:hAnsi="Arial"/>
                <w:sz w:val="22"/>
                <w:szCs w:val="22"/>
              </w:rPr>
              <w:t>luding</w:t>
            </w:r>
            <w:r w:rsidRPr="00053B6D">
              <w:rPr>
                <w:rFonts w:ascii="Arial" w:hAnsi="Arial"/>
                <w:sz w:val="22"/>
                <w:szCs w:val="22"/>
              </w:rPr>
              <w:t xml:space="preserve"> WC &amp; WHB</w:t>
            </w:r>
          </w:p>
        </w:tc>
        <w:tc>
          <w:tcPr>
            <w:tcW w:w="229" w:type="pct"/>
          </w:tcPr>
          <w:p w14:paraId="1EDDED6C"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42E9FFD5"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26085FAE"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2A4B4CC3"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25CC914F"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33EF4D94" w14:textId="77777777" w:rsidR="00053B6D" w:rsidRPr="00053B6D" w:rsidRDefault="00053B6D" w:rsidP="00053B6D">
            <w:pPr>
              <w:spacing w:before="60" w:after="60"/>
              <w:jc w:val="center"/>
              <w:rPr>
                <w:rFonts w:ascii="Arial" w:hAnsi="Arial"/>
                <w:sz w:val="22"/>
                <w:szCs w:val="22"/>
              </w:rPr>
            </w:pPr>
          </w:p>
        </w:tc>
        <w:tc>
          <w:tcPr>
            <w:tcW w:w="526" w:type="pct"/>
          </w:tcPr>
          <w:p w14:paraId="7E800459" w14:textId="77777777" w:rsidR="00053B6D" w:rsidRPr="00053B6D" w:rsidRDefault="00053B6D" w:rsidP="00053B6D">
            <w:pPr>
              <w:jc w:val="center"/>
              <w:rPr>
                <w:sz w:val="22"/>
                <w:szCs w:val="22"/>
              </w:rPr>
            </w:pPr>
            <w:r w:rsidRPr="00053B6D">
              <w:rPr>
                <w:rFonts w:ascii="Arial" w:hAnsi="Arial"/>
                <w:sz w:val="22"/>
                <w:szCs w:val="22"/>
              </w:rPr>
              <w:t>1</w:t>
            </w:r>
          </w:p>
        </w:tc>
      </w:tr>
      <w:tr w:rsidR="00053B6D" w14:paraId="10C60DB9" w14:textId="77777777" w:rsidTr="00053B6D">
        <w:trPr>
          <w:trHeight w:val="275"/>
        </w:trPr>
        <w:tc>
          <w:tcPr>
            <w:tcW w:w="2902" w:type="pct"/>
          </w:tcPr>
          <w:p w14:paraId="2D2D241C"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lastRenderedPageBreak/>
              <w:t xml:space="preserve">Shared shower room – separate </w:t>
            </w:r>
          </w:p>
        </w:tc>
        <w:tc>
          <w:tcPr>
            <w:tcW w:w="229" w:type="pct"/>
          </w:tcPr>
          <w:p w14:paraId="37CF00C4" w14:textId="77777777" w:rsidR="00053B6D" w:rsidRPr="00053B6D" w:rsidRDefault="00053B6D" w:rsidP="00053B6D">
            <w:pPr>
              <w:spacing w:before="60" w:after="60"/>
              <w:jc w:val="center"/>
              <w:rPr>
                <w:rFonts w:ascii="Arial" w:hAnsi="Arial"/>
                <w:sz w:val="22"/>
                <w:szCs w:val="22"/>
              </w:rPr>
            </w:pPr>
          </w:p>
        </w:tc>
        <w:tc>
          <w:tcPr>
            <w:tcW w:w="295" w:type="pct"/>
          </w:tcPr>
          <w:p w14:paraId="1B5D3AB1" w14:textId="77777777" w:rsidR="00053B6D" w:rsidRPr="00053B6D" w:rsidRDefault="00053B6D" w:rsidP="00053B6D">
            <w:pPr>
              <w:spacing w:before="60" w:after="60"/>
              <w:jc w:val="center"/>
              <w:rPr>
                <w:rFonts w:ascii="Arial" w:hAnsi="Arial"/>
                <w:sz w:val="22"/>
                <w:szCs w:val="22"/>
              </w:rPr>
            </w:pPr>
          </w:p>
        </w:tc>
        <w:tc>
          <w:tcPr>
            <w:tcW w:w="229" w:type="pct"/>
          </w:tcPr>
          <w:p w14:paraId="62A169D2" w14:textId="77777777" w:rsidR="00053B6D" w:rsidRPr="00053B6D" w:rsidRDefault="00053B6D" w:rsidP="00053B6D">
            <w:pPr>
              <w:spacing w:before="60" w:after="60"/>
              <w:jc w:val="center"/>
              <w:rPr>
                <w:rFonts w:ascii="Arial" w:hAnsi="Arial"/>
                <w:sz w:val="22"/>
                <w:szCs w:val="22"/>
              </w:rPr>
            </w:pPr>
          </w:p>
        </w:tc>
        <w:tc>
          <w:tcPr>
            <w:tcW w:w="295" w:type="pct"/>
          </w:tcPr>
          <w:p w14:paraId="65658F1A" w14:textId="77777777" w:rsidR="00053B6D" w:rsidRPr="00053B6D" w:rsidRDefault="00053B6D" w:rsidP="00053B6D">
            <w:pPr>
              <w:spacing w:before="60" w:after="60"/>
              <w:jc w:val="center"/>
              <w:rPr>
                <w:rFonts w:ascii="Arial" w:hAnsi="Arial"/>
                <w:sz w:val="22"/>
                <w:szCs w:val="22"/>
              </w:rPr>
            </w:pPr>
          </w:p>
        </w:tc>
        <w:tc>
          <w:tcPr>
            <w:tcW w:w="295" w:type="pct"/>
          </w:tcPr>
          <w:p w14:paraId="042FD548" w14:textId="77777777" w:rsidR="00053B6D" w:rsidRPr="00053B6D" w:rsidRDefault="00053B6D" w:rsidP="00053B6D">
            <w:pPr>
              <w:spacing w:before="60" w:after="60"/>
              <w:jc w:val="center"/>
              <w:rPr>
                <w:rFonts w:ascii="Arial" w:hAnsi="Arial"/>
                <w:sz w:val="22"/>
                <w:szCs w:val="22"/>
              </w:rPr>
            </w:pPr>
          </w:p>
        </w:tc>
        <w:tc>
          <w:tcPr>
            <w:tcW w:w="229" w:type="pct"/>
          </w:tcPr>
          <w:p w14:paraId="3A15CFCC" w14:textId="77777777" w:rsidR="00053B6D" w:rsidRPr="00053B6D" w:rsidRDefault="00053B6D" w:rsidP="00053B6D">
            <w:pPr>
              <w:spacing w:before="60" w:after="60"/>
              <w:jc w:val="center"/>
              <w:rPr>
                <w:rFonts w:ascii="Arial" w:hAnsi="Arial"/>
                <w:sz w:val="22"/>
                <w:szCs w:val="22"/>
              </w:rPr>
            </w:pPr>
          </w:p>
        </w:tc>
        <w:tc>
          <w:tcPr>
            <w:tcW w:w="526" w:type="pct"/>
          </w:tcPr>
          <w:p w14:paraId="71D19821" w14:textId="77777777" w:rsidR="00053B6D" w:rsidRPr="00053B6D" w:rsidRDefault="00053B6D" w:rsidP="00053B6D">
            <w:pPr>
              <w:spacing w:before="60" w:after="60"/>
              <w:jc w:val="center"/>
              <w:rPr>
                <w:rFonts w:ascii="Arial" w:hAnsi="Arial"/>
                <w:sz w:val="22"/>
                <w:szCs w:val="22"/>
              </w:rPr>
            </w:pPr>
          </w:p>
        </w:tc>
      </w:tr>
      <w:tr w:rsidR="00053B6D" w14:paraId="43E267BE" w14:textId="77777777" w:rsidTr="00053B6D">
        <w:trPr>
          <w:trHeight w:val="252"/>
        </w:trPr>
        <w:tc>
          <w:tcPr>
            <w:tcW w:w="2902" w:type="pct"/>
          </w:tcPr>
          <w:p w14:paraId="19091CB2"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Shared WC &amp; WHB - separate</w:t>
            </w:r>
          </w:p>
        </w:tc>
        <w:tc>
          <w:tcPr>
            <w:tcW w:w="229" w:type="pct"/>
          </w:tcPr>
          <w:p w14:paraId="0D9E8BC5" w14:textId="77777777" w:rsidR="00053B6D" w:rsidRPr="00053B6D" w:rsidRDefault="00053B6D" w:rsidP="00053B6D">
            <w:pPr>
              <w:spacing w:before="60" w:after="60"/>
              <w:jc w:val="center"/>
              <w:rPr>
                <w:rFonts w:ascii="Arial" w:hAnsi="Arial"/>
                <w:sz w:val="22"/>
                <w:szCs w:val="22"/>
              </w:rPr>
            </w:pPr>
          </w:p>
        </w:tc>
        <w:tc>
          <w:tcPr>
            <w:tcW w:w="295" w:type="pct"/>
          </w:tcPr>
          <w:p w14:paraId="1664B366" w14:textId="77777777" w:rsidR="00053B6D" w:rsidRPr="00053B6D" w:rsidRDefault="00053B6D" w:rsidP="00053B6D">
            <w:pPr>
              <w:spacing w:before="60" w:after="60"/>
              <w:jc w:val="center"/>
              <w:rPr>
                <w:rFonts w:ascii="Arial" w:hAnsi="Arial"/>
                <w:sz w:val="22"/>
                <w:szCs w:val="22"/>
              </w:rPr>
            </w:pPr>
          </w:p>
        </w:tc>
        <w:tc>
          <w:tcPr>
            <w:tcW w:w="229" w:type="pct"/>
          </w:tcPr>
          <w:p w14:paraId="304317B0" w14:textId="77777777" w:rsidR="00053B6D" w:rsidRPr="00053B6D" w:rsidRDefault="00053B6D" w:rsidP="00053B6D">
            <w:pPr>
              <w:spacing w:before="60" w:after="60"/>
              <w:jc w:val="center"/>
              <w:rPr>
                <w:rFonts w:ascii="Arial" w:hAnsi="Arial"/>
                <w:sz w:val="22"/>
                <w:szCs w:val="22"/>
              </w:rPr>
            </w:pPr>
          </w:p>
        </w:tc>
        <w:tc>
          <w:tcPr>
            <w:tcW w:w="295" w:type="pct"/>
          </w:tcPr>
          <w:p w14:paraId="18F0874B" w14:textId="77777777" w:rsidR="00053B6D" w:rsidRPr="00053B6D" w:rsidRDefault="00053B6D" w:rsidP="00053B6D">
            <w:pPr>
              <w:spacing w:before="60" w:after="60"/>
              <w:jc w:val="center"/>
              <w:rPr>
                <w:rFonts w:ascii="Arial" w:hAnsi="Arial"/>
                <w:sz w:val="22"/>
                <w:szCs w:val="22"/>
              </w:rPr>
            </w:pPr>
          </w:p>
        </w:tc>
        <w:tc>
          <w:tcPr>
            <w:tcW w:w="295" w:type="pct"/>
          </w:tcPr>
          <w:p w14:paraId="5E82FF3E" w14:textId="77777777" w:rsidR="00053B6D" w:rsidRPr="00053B6D" w:rsidRDefault="00053B6D" w:rsidP="00053B6D">
            <w:pPr>
              <w:spacing w:before="60" w:after="60"/>
              <w:jc w:val="center"/>
              <w:rPr>
                <w:rFonts w:ascii="Arial" w:hAnsi="Arial"/>
                <w:sz w:val="22"/>
                <w:szCs w:val="22"/>
              </w:rPr>
            </w:pPr>
          </w:p>
        </w:tc>
        <w:tc>
          <w:tcPr>
            <w:tcW w:w="229" w:type="pct"/>
          </w:tcPr>
          <w:p w14:paraId="6286D3CC" w14:textId="77777777" w:rsidR="00053B6D" w:rsidRPr="00053B6D" w:rsidRDefault="00053B6D" w:rsidP="00053B6D">
            <w:pPr>
              <w:spacing w:before="60" w:after="60"/>
              <w:jc w:val="center"/>
              <w:rPr>
                <w:rFonts w:ascii="Arial" w:hAnsi="Arial"/>
                <w:sz w:val="22"/>
                <w:szCs w:val="22"/>
              </w:rPr>
            </w:pPr>
          </w:p>
        </w:tc>
        <w:tc>
          <w:tcPr>
            <w:tcW w:w="526" w:type="pct"/>
          </w:tcPr>
          <w:p w14:paraId="697836FD" w14:textId="77777777" w:rsidR="00053B6D" w:rsidRPr="00053B6D" w:rsidRDefault="00053B6D" w:rsidP="00053B6D">
            <w:pPr>
              <w:spacing w:before="60" w:after="60"/>
              <w:jc w:val="center"/>
              <w:rPr>
                <w:rFonts w:ascii="Arial" w:hAnsi="Arial"/>
                <w:sz w:val="22"/>
                <w:szCs w:val="22"/>
              </w:rPr>
            </w:pPr>
          </w:p>
        </w:tc>
      </w:tr>
      <w:tr w:rsidR="00053B6D" w14:paraId="35A1F576" w14:textId="77777777" w:rsidTr="00053B6D">
        <w:trPr>
          <w:trHeight w:val="160"/>
        </w:trPr>
        <w:tc>
          <w:tcPr>
            <w:tcW w:w="2902" w:type="pct"/>
          </w:tcPr>
          <w:p w14:paraId="5FB2CA13"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 xml:space="preserve">Exclusive bathroom </w:t>
            </w:r>
            <w:proofErr w:type="spellStart"/>
            <w:r w:rsidRPr="00053B6D">
              <w:rPr>
                <w:rFonts w:ascii="Arial" w:hAnsi="Arial"/>
                <w:sz w:val="22"/>
                <w:szCs w:val="22"/>
              </w:rPr>
              <w:t>inc</w:t>
            </w:r>
            <w:proofErr w:type="spellEnd"/>
            <w:r w:rsidRPr="00053B6D">
              <w:rPr>
                <w:rFonts w:ascii="Arial" w:hAnsi="Arial"/>
                <w:sz w:val="22"/>
                <w:szCs w:val="22"/>
              </w:rPr>
              <w:t xml:space="preserve"> WC &amp; WHB</w:t>
            </w:r>
          </w:p>
        </w:tc>
        <w:tc>
          <w:tcPr>
            <w:tcW w:w="229" w:type="pct"/>
          </w:tcPr>
          <w:p w14:paraId="68FF23E0" w14:textId="77777777" w:rsidR="00053B6D" w:rsidRPr="00053B6D" w:rsidRDefault="00053B6D" w:rsidP="00053B6D">
            <w:pPr>
              <w:spacing w:before="60" w:after="60"/>
              <w:jc w:val="center"/>
              <w:rPr>
                <w:rFonts w:ascii="Arial" w:hAnsi="Arial"/>
                <w:sz w:val="22"/>
                <w:szCs w:val="22"/>
              </w:rPr>
            </w:pPr>
          </w:p>
        </w:tc>
        <w:tc>
          <w:tcPr>
            <w:tcW w:w="295" w:type="pct"/>
          </w:tcPr>
          <w:p w14:paraId="1F103493" w14:textId="77777777" w:rsidR="00053B6D" w:rsidRPr="00053B6D" w:rsidRDefault="00053B6D" w:rsidP="00053B6D">
            <w:pPr>
              <w:spacing w:before="60" w:after="60"/>
              <w:jc w:val="center"/>
              <w:rPr>
                <w:rFonts w:ascii="Arial" w:hAnsi="Arial"/>
                <w:sz w:val="22"/>
                <w:szCs w:val="22"/>
              </w:rPr>
            </w:pPr>
          </w:p>
        </w:tc>
        <w:tc>
          <w:tcPr>
            <w:tcW w:w="229" w:type="pct"/>
          </w:tcPr>
          <w:p w14:paraId="4BBDA9F8" w14:textId="77777777" w:rsidR="00053B6D" w:rsidRPr="00053B6D" w:rsidRDefault="00053B6D" w:rsidP="00053B6D">
            <w:pPr>
              <w:spacing w:before="60" w:after="60"/>
              <w:jc w:val="center"/>
              <w:rPr>
                <w:rFonts w:ascii="Arial" w:hAnsi="Arial"/>
                <w:sz w:val="22"/>
                <w:szCs w:val="22"/>
              </w:rPr>
            </w:pPr>
          </w:p>
        </w:tc>
        <w:tc>
          <w:tcPr>
            <w:tcW w:w="295" w:type="pct"/>
          </w:tcPr>
          <w:p w14:paraId="462E5C45" w14:textId="77777777" w:rsidR="00053B6D" w:rsidRPr="00053B6D" w:rsidRDefault="00053B6D" w:rsidP="00053B6D">
            <w:pPr>
              <w:spacing w:before="60" w:after="60"/>
              <w:jc w:val="center"/>
              <w:rPr>
                <w:rFonts w:ascii="Arial" w:hAnsi="Arial"/>
                <w:sz w:val="22"/>
                <w:szCs w:val="22"/>
              </w:rPr>
            </w:pPr>
          </w:p>
        </w:tc>
        <w:tc>
          <w:tcPr>
            <w:tcW w:w="295" w:type="pct"/>
          </w:tcPr>
          <w:p w14:paraId="7B96A059" w14:textId="77777777" w:rsidR="00053B6D" w:rsidRPr="00053B6D" w:rsidRDefault="00053B6D" w:rsidP="00053B6D">
            <w:pPr>
              <w:spacing w:before="60" w:after="60"/>
              <w:jc w:val="center"/>
              <w:rPr>
                <w:rFonts w:ascii="Arial" w:hAnsi="Arial"/>
                <w:sz w:val="22"/>
                <w:szCs w:val="22"/>
              </w:rPr>
            </w:pPr>
          </w:p>
        </w:tc>
        <w:tc>
          <w:tcPr>
            <w:tcW w:w="229" w:type="pct"/>
          </w:tcPr>
          <w:p w14:paraId="5C927C01" w14:textId="77777777" w:rsidR="00053B6D" w:rsidRPr="00053B6D" w:rsidRDefault="00053B6D" w:rsidP="00053B6D">
            <w:pPr>
              <w:spacing w:before="60" w:after="60"/>
              <w:jc w:val="center"/>
              <w:rPr>
                <w:rFonts w:ascii="Arial" w:hAnsi="Arial"/>
                <w:sz w:val="22"/>
                <w:szCs w:val="22"/>
              </w:rPr>
            </w:pPr>
          </w:p>
        </w:tc>
        <w:tc>
          <w:tcPr>
            <w:tcW w:w="526" w:type="pct"/>
          </w:tcPr>
          <w:p w14:paraId="7AAC0DFF" w14:textId="77777777" w:rsidR="00053B6D" w:rsidRPr="00053B6D" w:rsidRDefault="00053B6D" w:rsidP="00053B6D">
            <w:pPr>
              <w:spacing w:before="60" w:after="60"/>
              <w:jc w:val="center"/>
              <w:rPr>
                <w:rFonts w:ascii="Arial" w:hAnsi="Arial"/>
                <w:sz w:val="22"/>
                <w:szCs w:val="22"/>
              </w:rPr>
            </w:pPr>
          </w:p>
        </w:tc>
      </w:tr>
      <w:tr w:rsidR="00053B6D" w14:paraId="143DC622" w14:textId="77777777" w:rsidTr="00053B6D">
        <w:trPr>
          <w:trHeight w:val="275"/>
        </w:trPr>
        <w:tc>
          <w:tcPr>
            <w:tcW w:w="2902" w:type="pct"/>
          </w:tcPr>
          <w:p w14:paraId="2152733B"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Fixed heating such as gas central heating</w:t>
            </w:r>
          </w:p>
        </w:tc>
        <w:tc>
          <w:tcPr>
            <w:tcW w:w="229" w:type="pct"/>
          </w:tcPr>
          <w:p w14:paraId="731B5D39"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7BD435C9"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17205762"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4EC50BB7"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95" w:type="pct"/>
          </w:tcPr>
          <w:p w14:paraId="785F3F66" w14:textId="77777777" w:rsidR="00053B6D" w:rsidRPr="00053B6D" w:rsidRDefault="00053B6D" w:rsidP="00053B6D">
            <w:pPr>
              <w:spacing w:before="60" w:after="60"/>
              <w:jc w:val="center"/>
              <w:rPr>
                <w:rFonts w:ascii="Arial" w:hAnsi="Arial"/>
                <w:sz w:val="22"/>
                <w:szCs w:val="22"/>
              </w:rPr>
            </w:pPr>
            <w:r w:rsidRPr="00053B6D">
              <w:rPr>
                <w:rFonts w:ascii="Arial" w:hAnsi="Arial"/>
                <w:sz w:val="22"/>
                <w:szCs w:val="22"/>
              </w:rPr>
              <w:sym w:font="Wingdings" w:char="F0FC"/>
            </w:r>
          </w:p>
        </w:tc>
        <w:tc>
          <w:tcPr>
            <w:tcW w:w="229" w:type="pct"/>
          </w:tcPr>
          <w:p w14:paraId="791016AD" w14:textId="77777777" w:rsidR="00053B6D" w:rsidRPr="00053B6D" w:rsidRDefault="00053B6D" w:rsidP="00053B6D">
            <w:pPr>
              <w:spacing w:before="60" w:after="60"/>
              <w:jc w:val="center"/>
              <w:rPr>
                <w:rFonts w:ascii="Arial" w:hAnsi="Arial"/>
                <w:sz w:val="22"/>
                <w:szCs w:val="22"/>
              </w:rPr>
            </w:pPr>
          </w:p>
        </w:tc>
        <w:tc>
          <w:tcPr>
            <w:tcW w:w="526" w:type="pct"/>
          </w:tcPr>
          <w:p w14:paraId="7942D6F7" w14:textId="77777777" w:rsidR="00053B6D" w:rsidRPr="00053B6D" w:rsidRDefault="00053B6D" w:rsidP="00053B6D">
            <w:pPr>
              <w:spacing w:before="60" w:after="60"/>
              <w:jc w:val="center"/>
              <w:rPr>
                <w:rFonts w:ascii="Arial" w:hAnsi="Arial"/>
                <w:sz w:val="22"/>
                <w:szCs w:val="22"/>
              </w:rPr>
            </w:pPr>
          </w:p>
        </w:tc>
      </w:tr>
      <w:tr w:rsidR="00053B6D" w14:paraId="2B628ECC" w14:textId="77777777" w:rsidTr="00053B6D">
        <w:trPr>
          <w:trHeight w:val="275"/>
        </w:trPr>
        <w:tc>
          <w:tcPr>
            <w:tcW w:w="2902" w:type="pct"/>
          </w:tcPr>
          <w:p w14:paraId="20E6B855"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Electric storage heating</w:t>
            </w:r>
          </w:p>
        </w:tc>
        <w:tc>
          <w:tcPr>
            <w:tcW w:w="229" w:type="pct"/>
          </w:tcPr>
          <w:p w14:paraId="4E3A4E46" w14:textId="77777777" w:rsidR="00053B6D" w:rsidRPr="00053B6D" w:rsidRDefault="00053B6D" w:rsidP="00053B6D">
            <w:pPr>
              <w:spacing w:before="60" w:after="60"/>
              <w:jc w:val="center"/>
              <w:rPr>
                <w:rFonts w:ascii="Arial" w:hAnsi="Arial"/>
                <w:sz w:val="22"/>
                <w:szCs w:val="22"/>
              </w:rPr>
            </w:pPr>
          </w:p>
        </w:tc>
        <w:tc>
          <w:tcPr>
            <w:tcW w:w="295" w:type="pct"/>
          </w:tcPr>
          <w:p w14:paraId="2DD9B284" w14:textId="77777777" w:rsidR="00053B6D" w:rsidRPr="00053B6D" w:rsidRDefault="00053B6D" w:rsidP="00053B6D">
            <w:pPr>
              <w:spacing w:before="60" w:after="60"/>
              <w:jc w:val="center"/>
              <w:rPr>
                <w:rFonts w:ascii="Arial" w:hAnsi="Arial"/>
                <w:sz w:val="22"/>
                <w:szCs w:val="22"/>
              </w:rPr>
            </w:pPr>
          </w:p>
        </w:tc>
        <w:tc>
          <w:tcPr>
            <w:tcW w:w="229" w:type="pct"/>
          </w:tcPr>
          <w:p w14:paraId="13A238B0" w14:textId="77777777" w:rsidR="00053B6D" w:rsidRPr="00053B6D" w:rsidRDefault="00053B6D" w:rsidP="00053B6D">
            <w:pPr>
              <w:spacing w:before="60" w:after="60"/>
              <w:jc w:val="center"/>
              <w:rPr>
                <w:rFonts w:ascii="Arial" w:hAnsi="Arial"/>
                <w:sz w:val="22"/>
                <w:szCs w:val="22"/>
              </w:rPr>
            </w:pPr>
          </w:p>
        </w:tc>
        <w:tc>
          <w:tcPr>
            <w:tcW w:w="295" w:type="pct"/>
          </w:tcPr>
          <w:p w14:paraId="51657D65" w14:textId="77777777" w:rsidR="00053B6D" w:rsidRPr="00053B6D" w:rsidRDefault="00053B6D" w:rsidP="00053B6D">
            <w:pPr>
              <w:spacing w:before="60" w:after="60"/>
              <w:jc w:val="center"/>
              <w:rPr>
                <w:rFonts w:ascii="Arial" w:hAnsi="Arial"/>
                <w:sz w:val="22"/>
                <w:szCs w:val="22"/>
              </w:rPr>
            </w:pPr>
          </w:p>
        </w:tc>
        <w:tc>
          <w:tcPr>
            <w:tcW w:w="295" w:type="pct"/>
          </w:tcPr>
          <w:p w14:paraId="3D887424" w14:textId="77777777" w:rsidR="00053B6D" w:rsidRPr="00053B6D" w:rsidRDefault="00053B6D" w:rsidP="00053B6D">
            <w:pPr>
              <w:spacing w:before="60" w:after="60"/>
              <w:jc w:val="center"/>
              <w:rPr>
                <w:rFonts w:ascii="Arial" w:hAnsi="Arial"/>
                <w:sz w:val="22"/>
                <w:szCs w:val="22"/>
              </w:rPr>
            </w:pPr>
          </w:p>
        </w:tc>
        <w:tc>
          <w:tcPr>
            <w:tcW w:w="229" w:type="pct"/>
          </w:tcPr>
          <w:p w14:paraId="36DC6ADC" w14:textId="77777777" w:rsidR="00053B6D" w:rsidRPr="00053B6D" w:rsidRDefault="00053B6D" w:rsidP="00053B6D">
            <w:pPr>
              <w:spacing w:before="60" w:after="60"/>
              <w:jc w:val="center"/>
              <w:rPr>
                <w:rFonts w:ascii="Arial" w:hAnsi="Arial"/>
                <w:sz w:val="22"/>
                <w:szCs w:val="22"/>
              </w:rPr>
            </w:pPr>
          </w:p>
        </w:tc>
        <w:tc>
          <w:tcPr>
            <w:tcW w:w="526" w:type="pct"/>
          </w:tcPr>
          <w:p w14:paraId="40FC5556" w14:textId="77777777" w:rsidR="00053B6D" w:rsidRPr="00053B6D" w:rsidRDefault="00053B6D" w:rsidP="00053B6D">
            <w:pPr>
              <w:spacing w:before="60" w:after="60"/>
              <w:jc w:val="center"/>
              <w:rPr>
                <w:rFonts w:ascii="Arial" w:hAnsi="Arial"/>
                <w:sz w:val="22"/>
                <w:szCs w:val="22"/>
              </w:rPr>
            </w:pPr>
          </w:p>
        </w:tc>
      </w:tr>
      <w:tr w:rsidR="00053B6D" w14:paraId="3743A008" w14:textId="77777777" w:rsidTr="00053B6D">
        <w:trPr>
          <w:trHeight w:val="130"/>
        </w:trPr>
        <w:tc>
          <w:tcPr>
            <w:tcW w:w="2902" w:type="pct"/>
          </w:tcPr>
          <w:p w14:paraId="7F0CF7AE" w14:textId="77777777" w:rsidR="00053B6D" w:rsidRPr="00053B6D" w:rsidRDefault="00053B6D" w:rsidP="00053B6D">
            <w:pPr>
              <w:spacing w:before="60" w:after="60"/>
              <w:ind w:left="252" w:hanging="252"/>
              <w:rPr>
                <w:rFonts w:ascii="Arial" w:hAnsi="Arial"/>
                <w:sz w:val="22"/>
                <w:szCs w:val="22"/>
              </w:rPr>
            </w:pPr>
            <w:r w:rsidRPr="00053B6D">
              <w:rPr>
                <w:rFonts w:ascii="Arial" w:hAnsi="Arial"/>
                <w:sz w:val="22"/>
                <w:szCs w:val="22"/>
              </w:rPr>
              <w:t xml:space="preserve">Other heating, please </w:t>
            </w:r>
            <w:proofErr w:type="gramStart"/>
            <w:r w:rsidRPr="00053B6D">
              <w:rPr>
                <w:rFonts w:ascii="Arial" w:hAnsi="Arial"/>
                <w:sz w:val="22"/>
                <w:szCs w:val="22"/>
              </w:rPr>
              <w:t>specify:-</w:t>
            </w:r>
            <w:proofErr w:type="gramEnd"/>
            <w:r w:rsidRPr="00053B6D">
              <w:rPr>
                <w:rFonts w:ascii="Arial" w:hAnsi="Arial"/>
                <w:sz w:val="22"/>
                <w:szCs w:val="22"/>
              </w:rPr>
              <w:t xml:space="preserve"> not portable</w:t>
            </w:r>
          </w:p>
        </w:tc>
        <w:tc>
          <w:tcPr>
            <w:tcW w:w="229" w:type="pct"/>
          </w:tcPr>
          <w:p w14:paraId="2F86CAAB" w14:textId="77777777" w:rsidR="00053B6D" w:rsidRPr="00053B6D" w:rsidRDefault="00053B6D" w:rsidP="00053B6D">
            <w:pPr>
              <w:spacing w:before="60" w:after="60"/>
              <w:jc w:val="center"/>
              <w:rPr>
                <w:rFonts w:ascii="Arial" w:hAnsi="Arial"/>
                <w:sz w:val="22"/>
                <w:szCs w:val="22"/>
              </w:rPr>
            </w:pPr>
          </w:p>
        </w:tc>
        <w:tc>
          <w:tcPr>
            <w:tcW w:w="295" w:type="pct"/>
          </w:tcPr>
          <w:p w14:paraId="6119D0B8" w14:textId="77777777" w:rsidR="00053B6D" w:rsidRPr="00053B6D" w:rsidRDefault="00053B6D" w:rsidP="00053B6D">
            <w:pPr>
              <w:spacing w:before="60" w:after="60"/>
              <w:jc w:val="center"/>
              <w:rPr>
                <w:rFonts w:ascii="Arial" w:hAnsi="Arial"/>
                <w:sz w:val="22"/>
                <w:szCs w:val="22"/>
              </w:rPr>
            </w:pPr>
          </w:p>
        </w:tc>
        <w:tc>
          <w:tcPr>
            <w:tcW w:w="229" w:type="pct"/>
          </w:tcPr>
          <w:p w14:paraId="36691170" w14:textId="77777777" w:rsidR="00053B6D" w:rsidRPr="00053B6D" w:rsidRDefault="00053B6D" w:rsidP="00053B6D">
            <w:pPr>
              <w:spacing w:before="60" w:after="60"/>
              <w:jc w:val="center"/>
              <w:rPr>
                <w:rFonts w:ascii="Arial" w:hAnsi="Arial"/>
                <w:sz w:val="22"/>
                <w:szCs w:val="22"/>
              </w:rPr>
            </w:pPr>
          </w:p>
        </w:tc>
        <w:tc>
          <w:tcPr>
            <w:tcW w:w="295" w:type="pct"/>
          </w:tcPr>
          <w:p w14:paraId="77CED36B" w14:textId="77777777" w:rsidR="00053B6D" w:rsidRPr="00053B6D" w:rsidRDefault="00053B6D" w:rsidP="00053B6D">
            <w:pPr>
              <w:spacing w:before="60" w:after="60"/>
              <w:jc w:val="center"/>
              <w:rPr>
                <w:rFonts w:ascii="Arial" w:hAnsi="Arial"/>
                <w:sz w:val="22"/>
                <w:szCs w:val="22"/>
              </w:rPr>
            </w:pPr>
          </w:p>
        </w:tc>
        <w:tc>
          <w:tcPr>
            <w:tcW w:w="295" w:type="pct"/>
          </w:tcPr>
          <w:p w14:paraId="5491B8FD" w14:textId="77777777" w:rsidR="00053B6D" w:rsidRPr="00053B6D" w:rsidRDefault="00053B6D" w:rsidP="00053B6D">
            <w:pPr>
              <w:spacing w:before="60" w:after="60"/>
              <w:jc w:val="center"/>
              <w:rPr>
                <w:rFonts w:ascii="Arial" w:hAnsi="Arial"/>
                <w:sz w:val="22"/>
                <w:szCs w:val="22"/>
              </w:rPr>
            </w:pPr>
          </w:p>
        </w:tc>
        <w:tc>
          <w:tcPr>
            <w:tcW w:w="229" w:type="pct"/>
          </w:tcPr>
          <w:p w14:paraId="7572AB55" w14:textId="77777777" w:rsidR="00053B6D" w:rsidRPr="00053B6D" w:rsidRDefault="00053B6D" w:rsidP="00053B6D">
            <w:pPr>
              <w:spacing w:before="60" w:after="60"/>
              <w:jc w:val="center"/>
              <w:rPr>
                <w:rFonts w:ascii="Arial" w:hAnsi="Arial"/>
                <w:sz w:val="22"/>
                <w:szCs w:val="22"/>
              </w:rPr>
            </w:pPr>
          </w:p>
        </w:tc>
        <w:tc>
          <w:tcPr>
            <w:tcW w:w="526" w:type="pct"/>
          </w:tcPr>
          <w:p w14:paraId="4B23CB86" w14:textId="77777777" w:rsidR="00053B6D" w:rsidRPr="00053B6D" w:rsidRDefault="00053B6D" w:rsidP="00053B6D">
            <w:pPr>
              <w:spacing w:before="60" w:after="60"/>
              <w:jc w:val="center"/>
              <w:rPr>
                <w:rFonts w:ascii="Arial" w:hAnsi="Arial"/>
                <w:sz w:val="22"/>
                <w:szCs w:val="22"/>
              </w:rPr>
            </w:pPr>
          </w:p>
        </w:tc>
      </w:tr>
    </w:tbl>
    <w:p w14:paraId="4F284A07" w14:textId="77777777" w:rsidR="00D44910" w:rsidRDefault="00D44910" w:rsidP="00D44910"/>
    <w:p w14:paraId="08E4444C" w14:textId="7D1B2E54" w:rsidR="00D44910" w:rsidRDefault="00D44910" w:rsidP="00053B6D">
      <w:pPr>
        <w:pStyle w:val="RedHeading1"/>
        <w:jc w:val="left"/>
      </w:pPr>
      <w:r>
        <w:t xml:space="preserve">Note </w:t>
      </w:r>
      <w:r w:rsidR="00B95B8C">
        <w:t>9</w:t>
      </w:r>
    </w:p>
    <w:p w14:paraId="5BD49A79" w14:textId="0636F1EC" w:rsidR="00D44910" w:rsidRDefault="00D44910" w:rsidP="00D44910"/>
    <w:p w14:paraId="62B5BFF8" w14:textId="77777777" w:rsidR="00053B6D" w:rsidRDefault="00053B6D" w:rsidP="00053B6D">
      <w:pPr>
        <w:pStyle w:val="Heading2"/>
      </w:pPr>
      <w:r>
        <w:t>DECLARATION OF APPLICANT AND PROPOSED LICENCE HOLDER</w:t>
      </w:r>
    </w:p>
    <w:p w14:paraId="71926B93" w14:textId="77777777" w:rsidR="00053B6D" w:rsidRDefault="00053B6D" w:rsidP="00053B6D">
      <w:pPr>
        <w:spacing w:line="360" w:lineRule="auto"/>
        <w:ind w:right="-24"/>
        <w:jc w:val="both"/>
        <w:rPr>
          <w:rFonts w:ascii="Arial" w:hAnsi="Arial"/>
          <w:sz w:val="22"/>
        </w:rPr>
      </w:pPr>
      <w:r>
        <w:rPr>
          <w:rFonts w:ascii="Arial" w:hAnsi="Arial"/>
          <w:sz w:val="22"/>
        </w:rPr>
        <w:t>Please complete all the necessary declarations at the end of each relevant section.  The final declaration indicating that all the information contained within the application form is true and correct requires signatures by all persons who have completed Part 1.  If the applicant is also the proposed licence holder, please sign both the applicant and proposed licence holder sections as indicated in Part 3.</w:t>
      </w:r>
    </w:p>
    <w:p w14:paraId="1935E87B" w14:textId="77777777" w:rsidR="00053B6D" w:rsidRDefault="00053B6D" w:rsidP="00053B6D">
      <w:pPr>
        <w:spacing w:line="360" w:lineRule="auto"/>
        <w:ind w:right="-24"/>
        <w:jc w:val="both"/>
      </w:pPr>
      <w:r>
        <w:rPr>
          <w:rFonts w:ascii="Arial" w:hAnsi="Arial"/>
          <w:sz w:val="22"/>
        </w:rPr>
        <w:t xml:space="preserve">It is a criminal offence to </w:t>
      </w:r>
      <w:r>
        <w:rPr>
          <w:rFonts w:ascii="Arial" w:hAnsi="Arial"/>
          <w:b/>
          <w:sz w:val="22"/>
        </w:rPr>
        <w:t xml:space="preserve">knowingly </w:t>
      </w:r>
      <w:r>
        <w:rPr>
          <w:rFonts w:ascii="Arial" w:hAnsi="Arial"/>
          <w:sz w:val="22"/>
        </w:rPr>
        <w:t>supply information that is false or misleading for the purposes of obtaining a licence.  Under Section 238 of the Housing Act 2004, a person who commits an offence is liable on summary conviction to a fine not exceeding level 5 on the standard scale (up to £5,000).</w:t>
      </w:r>
    </w:p>
    <w:p w14:paraId="04EB95AC" w14:textId="5CD99E08" w:rsidR="00D44910" w:rsidRDefault="00D44910" w:rsidP="00D44910"/>
    <w:p w14:paraId="23907BBD" w14:textId="77777777" w:rsidR="00D44910" w:rsidRDefault="00D44910" w:rsidP="00D44910"/>
    <w:sectPr w:rsidR="00D44910" w:rsidSect="00D4491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73DB"/>
    <w:multiLevelType w:val="hybridMultilevel"/>
    <w:tmpl w:val="7A06C63E"/>
    <w:lvl w:ilvl="0" w:tplc="E3FCC64C">
      <w:start w:val="1"/>
      <w:numFmt w:val="decimal"/>
      <w:lvlText w:val="%1."/>
      <w:lvlJc w:val="left"/>
      <w:pPr>
        <w:ind w:left="-357" w:hanging="360"/>
      </w:pPr>
      <w:rPr>
        <w:b w:val="0"/>
        <w:bCs/>
      </w:rPr>
    </w:lvl>
    <w:lvl w:ilvl="1" w:tplc="08090019" w:tentative="1">
      <w:start w:val="1"/>
      <w:numFmt w:val="lowerLetter"/>
      <w:lvlText w:val="%2."/>
      <w:lvlJc w:val="left"/>
      <w:pPr>
        <w:ind w:left="363" w:hanging="360"/>
      </w:pPr>
    </w:lvl>
    <w:lvl w:ilvl="2" w:tplc="0809001B" w:tentative="1">
      <w:start w:val="1"/>
      <w:numFmt w:val="lowerRoman"/>
      <w:lvlText w:val="%3."/>
      <w:lvlJc w:val="right"/>
      <w:pPr>
        <w:ind w:left="1083" w:hanging="180"/>
      </w:pPr>
    </w:lvl>
    <w:lvl w:ilvl="3" w:tplc="0809000F" w:tentative="1">
      <w:start w:val="1"/>
      <w:numFmt w:val="decimal"/>
      <w:lvlText w:val="%4."/>
      <w:lvlJc w:val="left"/>
      <w:pPr>
        <w:ind w:left="1803" w:hanging="360"/>
      </w:pPr>
    </w:lvl>
    <w:lvl w:ilvl="4" w:tplc="08090019" w:tentative="1">
      <w:start w:val="1"/>
      <w:numFmt w:val="lowerLetter"/>
      <w:lvlText w:val="%5."/>
      <w:lvlJc w:val="left"/>
      <w:pPr>
        <w:ind w:left="2523" w:hanging="360"/>
      </w:pPr>
    </w:lvl>
    <w:lvl w:ilvl="5" w:tplc="0809001B" w:tentative="1">
      <w:start w:val="1"/>
      <w:numFmt w:val="lowerRoman"/>
      <w:lvlText w:val="%6."/>
      <w:lvlJc w:val="right"/>
      <w:pPr>
        <w:ind w:left="3243" w:hanging="180"/>
      </w:pPr>
    </w:lvl>
    <w:lvl w:ilvl="6" w:tplc="0809000F" w:tentative="1">
      <w:start w:val="1"/>
      <w:numFmt w:val="decimal"/>
      <w:lvlText w:val="%7."/>
      <w:lvlJc w:val="left"/>
      <w:pPr>
        <w:ind w:left="3963" w:hanging="360"/>
      </w:pPr>
    </w:lvl>
    <w:lvl w:ilvl="7" w:tplc="08090019" w:tentative="1">
      <w:start w:val="1"/>
      <w:numFmt w:val="lowerLetter"/>
      <w:lvlText w:val="%8."/>
      <w:lvlJc w:val="left"/>
      <w:pPr>
        <w:ind w:left="4683" w:hanging="360"/>
      </w:pPr>
    </w:lvl>
    <w:lvl w:ilvl="8" w:tplc="0809001B" w:tentative="1">
      <w:start w:val="1"/>
      <w:numFmt w:val="lowerRoman"/>
      <w:lvlText w:val="%9."/>
      <w:lvlJc w:val="right"/>
      <w:pPr>
        <w:ind w:left="5403" w:hanging="180"/>
      </w:pPr>
    </w:lvl>
  </w:abstractNum>
  <w:abstractNum w:abstractNumId="1" w15:restartNumberingAfterBreak="0">
    <w:nsid w:val="20F33871"/>
    <w:multiLevelType w:val="hybridMultilevel"/>
    <w:tmpl w:val="174AFA58"/>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363" w:hanging="360"/>
      </w:pPr>
      <w:rPr>
        <w:rFonts w:ascii="Courier New" w:hAnsi="Courier New" w:cs="Courier New" w:hint="default"/>
      </w:rPr>
    </w:lvl>
    <w:lvl w:ilvl="2" w:tplc="08090005" w:tentative="1">
      <w:start w:val="1"/>
      <w:numFmt w:val="bullet"/>
      <w:lvlText w:val=""/>
      <w:lvlJc w:val="left"/>
      <w:pPr>
        <w:ind w:left="1083" w:hanging="360"/>
      </w:pPr>
      <w:rPr>
        <w:rFonts w:ascii="Wingdings" w:hAnsi="Wingdings" w:hint="default"/>
      </w:rPr>
    </w:lvl>
    <w:lvl w:ilvl="3" w:tplc="08090001" w:tentative="1">
      <w:start w:val="1"/>
      <w:numFmt w:val="bullet"/>
      <w:lvlText w:val=""/>
      <w:lvlJc w:val="left"/>
      <w:pPr>
        <w:ind w:left="1803" w:hanging="360"/>
      </w:pPr>
      <w:rPr>
        <w:rFonts w:ascii="Symbol" w:hAnsi="Symbol" w:hint="default"/>
      </w:rPr>
    </w:lvl>
    <w:lvl w:ilvl="4" w:tplc="08090003" w:tentative="1">
      <w:start w:val="1"/>
      <w:numFmt w:val="bullet"/>
      <w:lvlText w:val="o"/>
      <w:lvlJc w:val="left"/>
      <w:pPr>
        <w:ind w:left="2523" w:hanging="360"/>
      </w:pPr>
      <w:rPr>
        <w:rFonts w:ascii="Courier New" w:hAnsi="Courier New" w:cs="Courier New" w:hint="default"/>
      </w:rPr>
    </w:lvl>
    <w:lvl w:ilvl="5" w:tplc="08090005" w:tentative="1">
      <w:start w:val="1"/>
      <w:numFmt w:val="bullet"/>
      <w:lvlText w:val=""/>
      <w:lvlJc w:val="left"/>
      <w:pPr>
        <w:ind w:left="3243" w:hanging="360"/>
      </w:pPr>
      <w:rPr>
        <w:rFonts w:ascii="Wingdings" w:hAnsi="Wingdings" w:hint="default"/>
      </w:rPr>
    </w:lvl>
    <w:lvl w:ilvl="6" w:tplc="08090001" w:tentative="1">
      <w:start w:val="1"/>
      <w:numFmt w:val="bullet"/>
      <w:lvlText w:val=""/>
      <w:lvlJc w:val="left"/>
      <w:pPr>
        <w:ind w:left="3963" w:hanging="360"/>
      </w:pPr>
      <w:rPr>
        <w:rFonts w:ascii="Symbol" w:hAnsi="Symbol" w:hint="default"/>
      </w:rPr>
    </w:lvl>
    <w:lvl w:ilvl="7" w:tplc="08090003" w:tentative="1">
      <w:start w:val="1"/>
      <w:numFmt w:val="bullet"/>
      <w:lvlText w:val="o"/>
      <w:lvlJc w:val="left"/>
      <w:pPr>
        <w:ind w:left="4683" w:hanging="360"/>
      </w:pPr>
      <w:rPr>
        <w:rFonts w:ascii="Courier New" w:hAnsi="Courier New" w:cs="Courier New" w:hint="default"/>
      </w:rPr>
    </w:lvl>
    <w:lvl w:ilvl="8" w:tplc="08090005" w:tentative="1">
      <w:start w:val="1"/>
      <w:numFmt w:val="bullet"/>
      <w:lvlText w:val=""/>
      <w:lvlJc w:val="left"/>
      <w:pPr>
        <w:ind w:left="5403" w:hanging="360"/>
      </w:pPr>
      <w:rPr>
        <w:rFonts w:ascii="Wingdings" w:hAnsi="Wingdings" w:hint="default"/>
      </w:rPr>
    </w:lvl>
  </w:abstractNum>
  <w:abstractNum w:abstractNumId="2" w15:restartNumberingAfterBreak="0">
    <w:nsid w:val="2ADB56DC"/>
    <w:multiLevelType w:val="hybridMultilevel"/>
    <w:tmpl w:val="0748BF3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553C69"/>
    <w:multiLevelType w:val="hybridMultilevel"/>
    <w:tmpl w:val="76262B38"/>
    <w:lvl w:ilvl="0" w:tplc="0809000F">
      <w:start w:val="1"/>
      <w:numFmt w:val="decimal"/>
      <w:lvlText w:val="%1."/>
      <w:lvlJc w:val="left"/>
      <w:pPr>
        <w:ind w:left="-357" w:hanging="360"/>
      </w:pPr>
    </w:lvl>
    <w:lvl w:ilvl="1" w:tplc="08090019" w:tentative="1">
      <w:start w:val="1"/>
      <w:numFmt w:val="lowerLetter"/>
      <w:lvlText w:val="%2."/>
      <w:lvlJc w:val="left"/>
      <w:pPr>
        <w:ind w:left="363" w:hanging="360"/>
      </w:pPr>
    </w:lvl>
    <w:lvl w:ilvl="2" w:tplc="0809001B" w:tentative="1">
      <w:start w:val="1"/>
      <w:numFmt w:val="lowerRoman"/>
      <w:lvlText w:val="%3."/>
      <w:lvlJc w:val="right"/>
      <w:pPr>
        <w:ind w:left="1083" w:hanging="180"/>
      </w:pPr>
    </w:lvl>
    <w:lvl w:ilvl="3" w:tplc="0809000F" w:tentative="1">
      <w:start w:val="1"/>
      <w:numFmt w:val="decimal"/>
      <w:lvlText w:val="%4."/>
      <w:lvlJc w:val="left"/>
      <w:pPr>
        <w:ind w:left="1803" w:hanging="360"/>
      </w:pPr>
    </w:lvl>
    <w:lvl w:ilvl="4" w:tplc="08090019" w:tentative="1">
      <w:start w:val="1"/>
      <w:numFmt w:val="lowerLetter"/>
      <w:lvlText w:val="%5."/>
      <w:lvlJc w:val="left"/>
      <w:pPr>
        <w:ind w:left="2523" w:hanging="360"/>
      </w:pPr>
    </w:lvl>
    <w:lvl w:ilvl="5" w:tplc="0809001B" w:tentative="1">
      <w:start w:val="1"/>
      <w:numFmt w:val="lowerRoman"/>
      <w:lvlText w:val="%6."/>
      <w:lvlJc w:val="right"/>
      <w:pPr>
        <w:ind w:left="3243" w:hanging="180"/>
      </w:pPr>
    </w:lvl>
    <w:lvl w:ilvl="6" w:tplc="0809000F" w:tentative="1">
      <w:start w:val="1"/>
      <w:numFmt w:val="decimal"/>
      <w:lvlText w:val="%7."/>
      <w:lvlJc w:val="left"/>
      <w:pPr>
        <w:ind w:left="3963" w:hanging="360"/>
      </w:pPr>
    </w:lvl>
    <w:lvl w:ilvl="7" w:tplc="08090019" w:tentative="1">
      <w:start w:val="1"/>
      <w:numFmt w:val="lowerLetter"/>
      <w:lvlText w:val="%8."/>
      <w:lvlJc w:val="left"/>
      <w:pPr>
        <w:ind w:left="4683" w:hanging="360"/>
      </w:pPr>
    </w:lvl>
    <w:lvl w:ilvl="8" w:tplc="0809001B" w:tentative="1">
      <w:start w:val="1"/>
      <w:numFmt w:val="lowerRoman"/>
      <w:lvlText w:val="%9."/>
      <w:lvlJc w:val="right"/>
      <w:pPr>
        <w:ind w:left="5403" w:hanging="180"/>
      </w:pPr>
    </w:lvl>
  </w:abstractNum>
  <w:abstractNum w:abstractNumId="4" w15:restartNumberingAfterBreak="0">
    <w:nsid w:val="555B3B9B"/>
    <w:multiLevelType w:val="hybridMultilevel"/>
    <w:tmpl w:val="B0C064CA"/>
    <w:lvl w:ilvl="0" w:tplc="FFFFFFFF">
      <w:start w:val="1"/>
      <w:numFmt w:val="bullet"/>
      <w:lvlText w:val=""/>
      <w:lvlJc w:val="left"/>
      <w:pPr>
        <w:tabs>
          <w:tab w:val="num" w:pos="-180"/>
        </w:tabs>
        <w:ind w:left="-180" w:hanging="360"/>
      </w:pPr>
      <w:rPr>
        <w:rFonts w:ascii="Wingdings" w:hAnsi="Wingdings" w:hint="default"/>
      </w:rPr>
    </w:lvl>
    <w:lvl w:ilvl="1" w:tplc="FFFFFFFF">
      <w:start w:val="1"/>
      <w:numFmt w:val="bullet"/>
      <w:lvlText w:val=""/>
      <w:lvlJc w:val="left"/>
      <w:pPr>
        <w:tabs>
          <w:tab w:val="num" w:pos="540"/>
        </w:tabs>
        <w:ind w:left="540" w:hanging="360"/>
      </w:pPr>
      <w:rPr>
        <w:rFonts w:ascii="Wingdings" w:hAnsi="Wingdings"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num w:numId="1" w16cid:durableId="1222322836">
    <w:abstractNumId w:val="0"/>
  </w:num>
  <w:num w:numId="2" w16cid:durableId="1135103561">
    <w:abstractNumId w:val="3"/>
  </w:num>
  <w:num w:numId="3" w16cid:durableId="104809641">
    <w:abstractNumId w:val="1"/>
  </w:num>
  <w:num w:numId="4" w16cid:durableId="238254007">
    <w:abstractNumId w:val="2"/>
  </w:num>
  <w:num w:numId="5" w16cid:durableId="1657764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FC"/>
    <w:rsid w:val="000445AF"/>
    <w:rsid w:val="00053B6D"/>
    <w:rsid w:val="00217BFE"/>
    <w:rsid w:val="003A3B80"/>
    <w:rsid w:val="00430092"/>
    <w:rsid w:val="004D0D12"/>
    <w:rsid w:val="0058253D"/>
    <w:rsid w:val="005C7E1C"/>
    <w:rsid w:val="006D15FC"/>
    <w:rsid w:val="00852A63"/>
    <w:rsid w:val="00A5125C"/>
    <w:rsid w:val="00AF0B14"/>
    <w:rsid w:val="00B10852"/>
    <w:rsid w:val="00B22C5D"/>
    <w:rsid w:val="00B5063B"/>
    <w:rsid w:val="00B95B8C"/>
    <w:rsid w:val="00BB3AE3"/>
    <w:rsid w:val="00D22713"/>
    <w:rsid w:val="00D44910"/>
    <w:rsid w:val="00E37659"/>
    <w:rsid w:val="00EA2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E0A3"/>
  <w15:chartTrackingRefBased/>
  <w15:docId w15:val="{4E6FC2CC-0EBA-463E-99D7-14EFE9D6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F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D15FC"/>
    <w:pPr>
      <w:keepNext/>
      <w:keepLines/>
      <w:spacing w:before="240"/>
      <w:jc w:val="center"/>
      <w:outlineLvl w:val="0"/>
    </w:pPr>
    <w:rPr>
      <w:rFonts w:ascii="Arial" w:eastAsiaTheme="majorEastAsia" w:hAnsi="Arial" w:cstheme="majorBidi"/>
      <w:b/>
      <w:color w:val="000000" w:themeColor="text1"/>
      <w:sz w:val="40"/>
      <w:szCs w:val="32"/>
    </w:rPr>
  </w:style>
  <w:style w:type="paragraph" w:styleId="Heading2">
    <w:name w:val="heading 2"/>
    <w:basedOn w:val="Normal"/>
    <w:next w:val="Normal"/>
    <w:link w:val="Heading2Char"/>
    <w:uiPriority w:val="9"/>
    <w:unhideWhenUsed/>
    <w:qFormat/>
    <w:rsid w:val="006D15FC"/>
    <w:pPr>
      <w:keepNext/>
      <w:keepLines/>
      <w:spacing w:before="4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FC"/>
    <w:rPr>
      <w:rFonts w:ascii="Arial" w:eastAsiaTheme="majorEastAsia" w:hAnsi="Arial" w:cstheme="majorBidi"/>
      <w:b/>
      <w:color w:val="000000" w:themeColor="text1"/>
      <w:sz w:val="40"/>
      <w:szCs w:val="32"/>
      <w:lang w:eastAsia="en-GB"/>
    </w:rPr>
  </w:style>
  <w:style w:type="table" w:styleId="TableTheme">
    <w:name w:val="Table Theme"/>
    <w:basedOn w:val="TableNormal"/>
    <w:rsid w:val="006D15F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5FC"/>
    <w:pPr>
      <w:ind w:left="720"/>
      <w:contextualSpacing/>
    </w:pPr>
  </w:style>
  <w:style w:type="character" w:customStyle="1" w:styleId="Heading2Char">
    <w:name w:val="Heading 2 Char"/>
    <w:basedOn w:val="DefaultParagraphFont"/>
    <w:link w:val="Heading2"/>
    <w:uiPriority w:val="9"/>
    <w:rsid w:val="006D15FC"/>
    <w:rPr>
      <w:rFonts w:ascii="Arial" w:eastAsiaTheme="majorEastAsia" w:hAnsi="Arial" w:cstheme="majorBidi"/>
      <w:b/>
      <w:color w:val="000000" w:themeColor="text1"/>
      <w:sz w:val="26"/>
      <w:szCs w:val="26"/>
      <w:lang w:eastAsia="en-GB"/>
    </w:rPr>
  </w:style>
  <w:style w:type="paragraph" w:customStyle="1" w:styleId="RedHeading1">
    <w:name w:val="Red Heading 1"/>
    <w:basedOn w:val="Heading1"/>
    <w:link w:val="RedHeading1Char"/>
    <w:qFormat/>
    <w:rsid w:val="006D15FC"/>
    <w:pPr>
      <w:pBdr>
        <w:top w:val="single" w:sz="8" w:space="1" w:color="auto" w:shadow="1"/>
        <w:left w:val="single" w:sz="8" w:space="4" w:color="auto" w:shadow="1"/>
        <w:bottom w:val="single" w:sz="8" w:space="1" w:color="auto" w:shadow="1"/>
        <w:right w:val="single" w:sz="8" w:space="4" w:color="auto" w:shadow="1"/>
      </w:pBdr>
      <w:shd w:val="clear" w:color="auto" w:fill="FF0000"/>
      <w:spacing w:after="160" w:line="259" w:lineRule="auto"/>
    </w:pPr>
    <w:rPr>
      <w:color w:val="FFFFFF" w:themeColor="background1"/>
    </w:rPr>
  </w:style>
  <w:style w:type="paragraph" w:styleId="BlockText">
    <w:name w:val="Block Text"/>
    <w:basedOn w:val="Normal"/>
    <w:rsid w:val="00053B6D"/>
    <w:pPr>
      <w:spacing w:line="360" w:lineRule="auto"/>
      <w:ind w:left="-180" w:right="-1055"/>
      <w:jc w:val="both"/>
    </w:pPr>
    <w:rPr>
      <w:rFonts w:ascii="Arial" w:hAnsi="Arial" w:cs="Arial"/>
      <w:b/>
      <w:sz w:val="22"/>
      <w:szCs w:val="22"/>
    </w:rPr>
  </w:style>
  <w:style w:type="character" w:customStyle="1" w:styleId="RedHeading1Char">
    <w:name w:val="Red Heading 1 Char"/>
    <w:basedOn w:val="Heading1Char"/>
    <w:link w:val="RedHeading1"/>
    <w:rsid w:val="006D15FC"/>
    <w:rPr>
      <w:rFonts w:ascii="Arial" w:eastAsiaTheme="majorEastAsia" w:hAnsi="Arial" w:cstheme="majorBidi"/>
      <w:b/>
      <w:color w:val="FFFFFF" w:themeColor="background1"/>
      <w:sz w:val="40"/>
      <w:szCs w:val="32"/>
      <w:shd w:val="clear" w:color="auto" w:fill="FF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2386</Words>
  <Characters>11832</Characters>
  <Application>Microsoft Office Word</Application>
  <DocSecurity>0</DocSecurity>
  <Lines>424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Simcox</dc:creator>
  <cp:keywords/>
  <dc:description/>
  <cp:lastModifiedBy>Michele Burton</cp:lastModifiedBy>
  <cp:revision>7</cp:revision>
  <dcterms:created xsi:type="dcterms:W3CDTF">2025-10-31T11:41:00Z</dcterms:created>
  <dcterms:modified xsi:type="dcterms:W3CDTF">2025-11-03T15:48:00Z</dcterms:modified>
</cp:coreProperties>
</file>